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7205" w14:textId="77777777" w:rsidR="002115A9" w:rsidRPr="00CA1306" w:rsidRDefault="006577C0" w:rsidP="006577C0">
      <w:pPr>
        <w:pStyle w:val="Heading1"/>
      </w:pPr>
      <w:r>
        <w:t xml:space="preserve">Lesbian, Gay, </w:t>
      </w:r>
      <w:r w:rsidR="003A5307">
        <w:t>Bisexual, and Trans (LGBT)</w:t>
      </w:r>
      <w:r w:rsidR="00F90CB5">
        <w:t xml:space="preserve"> People</w:t>
      </w:r>
    </w:p>
    <w:p w14:paraId="69517206" w14:textId="77777777" w:rsidR="002115A9" w:rsidRDefault="00CB68F3" w:rsidP="006577C0">
      <w:pPr>
        <w:pStyle w:val="Heading2"/>
      </w:pPr>
      <w:r>
        <w:t xml:space="preserve">Introduction </w:t>
      </w:r>
    </w:p>
    <w:p w14:paraId="69517207" w14:textId="77777777" w:rsidR="001C3A1D" w:rsidRDefault="00494948" w:rsidP="009418BA">
      <w:pPr>
        <w:spacing w:line="240" w:lineRule="auto"/>
        <w:jc w:val="both"/>
        <w:rPr>
          <w:lang w:eastAsia="en-GB"/>
        </w:rPr>
      </w:pPr>
      <w:r>
        <w:rPr>
          <w:noProof/>
          <w:lang w:eastAsia="en-GB"/>
        </w:rPr>
        <mc:AlternateContent>
          <mc:Choice Requires="wpg">
            <w:drawing>
              <wp:anchor distT="0" distB="0" distL="114300" distR="114300" simplePos="0" relativeHeight="251876352" behindDoc="1" locked="0" layoutInCell="1" allowOverlap="1" wp14:anchorId="695176FE" wp14:editId="695176FF">
                <wp:simplePos x="0" y="0"/>
                <wp:positionH relativeFrom="column">
                  <wp:posOffset>3355340</wp:posOffset>
                </wp:positionH>
                <wp:positionV relativeFrom="paragraph">
                  <wp:posOffset>37465</wp:posOffset>
                </wp:positionV>
                <wp:extent cx="2472690" cy="4404995"/>
                <wp:effectExtent l="57150" t="38100" r="80010" b="90805"/>
                <wp:wrapSquare wrapText="bothSides"/>
                <wp:docPr id="289" name="Group 289"/>
                <wp:cNvGraphicFramePr/>
                <a:graphic xmlns:a="http://schemas.openxmlformats.org/drawingml/2006/main">
                  <a:graphicData uri="http://schemas.microsoft.com/office/word/2010/wordprocessingGroup">
                    <wpg:wgp>
                      <wpg:cNvGrpSpPr/>
                      <wpg:grpSpPr>
                        <a:xfrm>
                          <a:off x="0" y="0"/>
                          <a:ext cx="2472690" cy="4404995"/>
                          <a:chOff x="0" y="0"/>
                          <a:chExt cx="2472690" cy="4157980"/>
                        </a:xfrm>
                      </wpg:grpSpPr>
                      <wps:wsp>
                        <wps:cNvPr id="40" name="Folded Corner 40"/>
                        <wps:cNvSpPr/>
                        <wps:spPr>
                          <a:xfrm>
                            <a:off x="0" y="0"/>
                            <a:ext cx="2472690" cy="4157980"/>
                          </a:xfrm>
                          <a:prstGeom prst="foldedCorner">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Text Box 2"/>
                        <wps:cNvSpPr txBox="1">
                          <a:spLocks noChangeArrowheads="1"/>
                        </wps:cNvSpPr>
                        <wps:spPr bwMode="auto">
                          <a:xfrm>
                            <a:off x="0" y="7951"/>
                            <a:ext cx="2472690" cy="4007458"/>
                          </a:xfrm>
                          <a:prstGeom prst="rect">
                            <a:avLst/>
                          </a:prstGeom>
                          <a:noFill/>
                          <a:ln w="9525">
                            <a:noFill/>
                            <a:miter lim="800000"/>
                            <a:headEnd/>
                            <a:tailEnd/>
                          </a:ln>
                        </wps:spPr>
                        <wps:txbx>
                          <w:txbxContent>
                            <w:p w14:paraId="6951772A" w14:textId="77777777" w:rsidR="008A5E63" w:rsidRDefault="008A5E63">
                              <w:pPr>
                                <w:rPr>
                                  <w:b/>
                                  <w:sz w:val="20"/>
                                  <w:szCs w:val="20"/>
                                  <w:u w:val="single"/>
                                </w:rPr>
                              </w:pPr>
                              <w:r w:rsidRPr="001C3A1D">
                                <w:rPr>
                                  <w:b/>
                                  <w:sz w:val="20"/>
                                  <w:szCs w:val="20"/>
                                  <w:u w:val="single"/>
                                </w:rPr>
                                <w:t>Terminology</w:t>
                              </w:r>
                            </w:p>
                            <w:p w14:paraId="6951772B" w14:textId="77777777" w:rsidR="008A5E63" w:rsidRDefault="008A5E63">
                              <w:pPr>
                                <w:rPr>
                                  <w:sz w:val="20"/>
                                  <w:szCs w:val="20"/>
                                </w:rPr>
                              </w:pPr>
                              <w:r>
                                <w:rPr>
                                  <w:sz w:val="20"/>
                                  <w:szCs w:val="20"/>
                                </w:rPr>
                                <w:t>Bisexual: someone who is attracted to people or the same gender and/or opposite gender</w:t>
                              </w:r>
                            </w:p>
                            <w:p w14:paraId="6951772C" w14:textId="77777777" w:rsidR="008A5E63" w:rsidRDefault="008A5E63">
                              <w:pPr>
                                <w:rPr>
                                  <w:sz w:val="20"/>
                                  <w:szCs w:val="20"/>
                                </w:rPr>
                              </w:pPr>
                              <w:r>
                                <w:rPr>
                                  <w:sz w:val="20"/>
                                  <w:szCs w:val="20"/>
                                </w:rPr>
                                <w:t>Gay: a man or woman who is attracted to people of the same gender</w:t>
                              </w:r>
                            </w:p>
                            <w:p w14:paraId="6951772D" w14:textId="77777777" w:rsidR="008A5E63" w:rsidRDefault="008A5E63">
                              <w:pPr>
                                <w:rPr>
                                  <w:sz w:val="20"/>
                                  <w:szCs w:val="20"/>
                                </w:rPr>
                              </w:pPr>
                              <w:r>
                                <w:rPr>
                                  <w:sz w:val="20"/>
                                  <w:szCs w:val="20"/>
                                </w:rPr>
                                <w:t>Heterosexual/straight: someone who is attracted to people of the opposite gender</w:t>
                              </w:r>
                            </w:p>
                            <w:p w14:paraId="6951772E" w14:textId="77777777" w:rsidR="008A5E63" w:rsidRDefault="008A5E63">
                              <w:pPr>
                                <w:rPr>
                                  <w:sz w:val="20"/>
                                  <w:szCs w:val="20"/>
                                </w:rPr>
                              </w:pPr>
                              <w:r>
                                <w:rPr>
                                  <w:sz w:val="20"/>
                                  <w:szCs w:val="20"/>
                                </w:rPr>
                                <w:t>Lesbian: a woman who is attracted to other women</w:t>
                              </w:r>
                            </w:p>
                            <w:p w14:paraId="6951772F" w14:textId="77777777" w:rsidR="008A5E63" w:rsidRDefault="008A5E63">
                              <w:pPr>
                                <w:rPr>
                                  <w:sz w:val="20"/>
                                  <w:szCs w:val="20"/>
                                </w:rPr>
                              </w:pPr>
                              <w:r>
                                <w:rPr>
                                  <w:sz w:val="20"/>
                                  <w:szCs w:val="20"/>
                                </w:rPr>
                                <w:t>Trans: someone whose assigned sex at birth differs to their psychological gender</w:t>
                              </w:r>
                            </w:p>
                            <w:p w14:paraId="69517730" w14:textId="77777777" w:rsidR="008A5E63" w:rsidRDefault="008A5E63">
                              <w:pPr>
                                <w:rPr>
                                  <w:sz w:val="20"/>
                                  <w:szCs w:val="20"/>
                                </w:rPr>
                              </w:pPr>
                              <w:r>
                                <w:rPr>
                                  <w:sz w:val="20"/>
                                  <w:szCs w:val="20"/>
                                </w:rPr>
                                <w:t>Sexual orientation: the general attraction a person feels towards one sex or another (or both)</w:t>
                              </w:r>
                            </w:p>
                            <w:p w14:paraId="69517731" w14:textId="77777777" w:rsidR="008A5E63" w:rsidRDefault="008A5E63">
                              <w:pPr>
                                <w:rPr>
                                  <w:sz w:val="20"/>
                                  <w:szCs w:val="20"/>
                                </w:rPr>
                              </w:pPr>
                              <w:r>
                                <w:rPr>
                                  <w:sz w:val="20"/>
                                  <w:szCs w:val="20"/>
                                </w:rPr>
                                <w:t>Gender identity: whether an individual feels comfortable in the gender that they were assigned at birth</w:t>
                              </w:r>
                            </w:p>
                            <w:p w14:paraId="69517732" w14:textId="77777777" w:rsidR="008A5E63" w:rsidRPr="001C3A1D" w:rsidRDefault="008A5E63">
                              <w:pPr>
                                <w:rPr>
                                  <w:sz w:val="20"/>
                                  <w:szCs w:val="20"/>
                                </w:rPr>
                              </w:pPr>
                            </w:p>
                            <w:p w14:paraId="69517733" w14:textId="77777777" w:rsidR="008A5E63" w:rsidRPr="001C3A1D" w:rsidRDefault="008A5E63">
                              <w:pPr>
                                <w:rPr>
                                  <w:b/>
                                  <w:sz w:val="20"/>
                                  <w:szCs w:val="20"/>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95176FE" id="Group 289" o:spid="_x0000_s1026" style="position:absolute;left:0;text-align:left;margin-left:264.2pt;margin-top:2.95pt;width:194.7pt;height:346.85pt;z-index:-251440128;mso-height-relative:margin" coordsize="24726,4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40" o:spid="_x0000_s1027" type="#_x0000_t65" style="position:absolute;width:24726;height:4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" adj="18000" fillcolor="#cdddac [1622]" strokecolor="#94b64e [3046]">
                  <v:fill color2="#f0f4e6 [502]" rotate="t" angle="180" colors="0 #dafda7;22938f #e4fdc2;1 #f5ffe6" focus="100%" type="gradient"/>
                  <v:shadow on="t" color="black" opacity="24903f" origin=",.5" offset="0,.55556mm"/>
                </v:shape>
                <v:shapetype id="_x0000_t202" coordsize="21600,21600" o:spt="202" path="m,l,21600r21600,l21600,xe">
                  <v:stroke joinstyle="miter"/>
                  <v:path gradientshapeok="t" o:connecttype="rect"/>
                </v:shapetype>
                <v:shape id="Text Box 2" o:spid="_x0000_s1028" type="#_x0000_t202" style="position:absolute;top:79;width:24726;height:40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" filled="f" stroked="f">
                  <v:textbox>
                    <w:txbxContent>
                      <w:p w14:paraId="6951772A" w14:textId="77777777" w:rsidR="008A5E63" w:rsidRDefault="008A5E63">
                        <w:pPr>
                          <w:rPr>
                            <w:b/>
                            <w:sz w:val="20"/>
                            <w:szCs w:val="20"/>
                            <w:u w:val="single"/>
                          </w:rPr>
                        </w:pPr>
                        <w:r w:rsidRPr="001C3A1D">
                          <w:rPr>
                            <w:b/>
                            <w:sz w:val="20"/>
                            <w:szCs w:val="20"/>
                            <w:u w:val="single"/>
                          </w:rPr>
                          <w:t>Terminology</w:t>
                        </w:r>
                      </w:p>
                      <w:p w14:paraId="6951772B" w14:textId="77777777" w:rsidR="008A5E63" w:rsidRDefault="008A5E63">
                        <w:pPr>
                          <w:rPr>
                            <w:sz w:val="20"/>
                            <w:szCs w:val="20"/>
                          </w:rPr>
                        </w:pPr>
                        <w:r>
                          <w:rPr>
                            <w:sz w:val="20"/>
                            <w:szCs w:val="20"/>
                          </w:rPr>
                          <w:t>Bisexual: someone who is attracted to people or the same gender and/or opposite gender</w:t>
                        </w:r>
                      </w:p>
                      <w:p w14:paraId="6951772C" w14:textId="77777777" w:rsidR="008A5E63" w:rsidRDefault="008A5E63">
                        <w:pPr>
                          <w:rPr>
                            <w:sz w:val="20"/>
                            <w:szCs w:val="20"/>
                          </w:rPr>
                        </w:pPr>
                        <w:r>
                          <w:rPr>
                            <w:sz w:val="20"/>
                            <w:szCs w:val="20"/>
                          </w:rPr>
                          <w:t>Gay: a man or woman who is attracted to people of the same gender</w:t>
                        </w:r>
                      </w:p>
                      <w:p w14:paraId="6951772D" w14:textId="77777777" w:rsidR="008A5E63" w:rsidRDefault="008A5E63">
                        <w:pPr>
                          <w:rPr>
                            <w:sz w:val="20"/>
                            <w:szCs w:val="20"/>
                          </w:rPr>
                        </w:pPr>
                        <w:r>
                          <w:rPr>
                            <w:sz w:val="20"/>
                            <w:szCs w:val="20"/>
                          </w:rPr>
                          <w:t>Heterosexual/straight: someone who is attracted to people of the opposite gender</w:t>
                        </w:r>
                      </w:p>
                      <w:p w14:paraId="6951772E" w14:textId="77777777" w:rsidR="008A5E63" w:rsidRDefault="008A5E63">
                        <w:pPr>
                          <w:rPr>
                            <w:sz w:val="20"/>
                            <w:szCs w:val="20"/>
                          </w:rPr>
                        </w:pPr>
                        <w:r>
                          <w:rPr>
                            <w:sz w:val="20"/>
                            <w:szCs w:val="20"/>
                          </w:rPr>
                          <w:t>Lesbian: a woman who is attracted to other women</w:t>
                        </w:r>
                      </w:p>
                      <w:p w14:paraId="6951772F" w14:textId="77777777" w:rsidR="008A5E63" w:rsidRDefault="008A5E63">
                        <w:pPr>
                          <w:rPr>
                            <w:sz w:val="20"/>
                            <w:szCs w:val="20"/>
                          </w:rPr>
                        </w:pPr>
                        <w:r>
                          <w:rPr>
                            <w:sz w:val="20"/>
                            <w:szCs w:val="20"/>
                          </w:rPr>
                          <w:t>Trans: someone whose assigned sex at birth differs to their psychological gender</w:t>
                        </w:r>
                      </w:p>
                      <w:p w14:paraId="69517730" w14:textId="77777777" w:rsidR="008A5E63" w:rsidRDefault="008A5E63">
                        <w:pPr>
                          <w:rPr>
                            <w:sz w:val="20"/>
                            <w:szCs w:val="20"/>
                          </w:rPr>
                        </w:pPr>
                        <w:r>
                          <w:rPr>
                            <w:sz w:val="20"/>
                            <w:szCs w:val="20"/>
                          </w:rPr>
                          <w:t>Sexual orientation: the general attraction a person feels towards one sex or another (or both)</w:t>
                        </w:r>
                      </w:p>
                      <w:p w14:paraId="69517731" w14:textId="77777777" w:rsidR="008A5E63" w:rsidRDefault="008A5E63">
                        <w:pPr>
                          <w:rPr>
                            <w:sz w:val="20"/>
                            <w:szCs w:val="20"/>
                          </w:rPr>
                        </w:pPr>
                        <w:r>
                          <w:rPr>
                            <w:sz w:val="20"/>
                            <w:szCs w:val="20"/>
                          </w:rPr>
                          <w:t>Gender identity: whether an individual feels comfortable in the gender that they were assigned at birth</w:t>
                        </w:r>
                      </w:p>
                      <w:p w14:paraId="69517732" w14:textId="77777777" w:rsidR="008A5E63" w:rsidRPr="001C3A1D" w:rsidRDefault="008A5E63">
                        <w:pPr>
                          <w:rPr>
                            <w:sz w:val="20"/>
                            <w:szCs w:val="20"/>
                          </w:rPr>
                        </w:pPr>
                      </w:p>
                      <w:p w14:paraId="69517733" w14:textId="77777777" w:rsidR="008A5E63" w:rsidRPr="001C3A1D" w:rsidRDefault="008A5E63">
                        <w:pPr>
                          <w:rPr>
                            <w:b/>
                            <w:sz w:val="20"/>
                            <w:szCs w:val="20"/>
                          </w:rPr>
                        </w:pPr>
                      </w:p>
                    </w:txbxContent>
                  </v:textbox>
                </v:shape>
                <w10:wrap type="square"/>
              </v:group>
            </w:pict>
          </mc:Fallback>
        </mc:AlternateContent>
      </w:r>
      <w:r w:rsidR="001C3A1D">
        <w:rPr>
          <w:lang w:eastAsia="en-GB"/>
        </w:rPr>
        <w:t>The term LGBT stands for: lesbian, gay, bisexual, and transgender.</w:t>
      </w:r>
      <w:r w:rsidR="001C3A1D" w:rsidRPr="001C3A1D">
        <w:rPr>
          <w:lang w:eastAsia="en-GB"/>
        </w:rPr>
        <w:t xml:space="preserve"> </w:t>
      </w:r>
      <w:r w:rsidR="001C3A1D">
        <w:rPr>
          <w:lang w:eastAsia="en-GB"/>
        </w:rPr>
        <w:t>Although we consider LGBT together, we need to remember that there are two minority groups covered by this te</w:t>
      </w:r>
      <w:r w:rsidR="009418BA">
        <w:rPr>
          <w:lang w:eastAsia="en-GB"/>
        </w:rPr>
        <w:t>r</w:t>
      </w:r>
      <w:r w:rsidR="001C3A1D">
        <w:rPr>
          <w:lang w:eastAsia="en-GB"/>
        </w:rPr>
        <w:t>m</w:t>
      </w:r>
      <w:r w:rsidR="009418BA">
        <w:rPr>
          <w:lang w:eastAsia="en-GB"/>
        </w:rPr>
        <w:t xml:space="preserve"> both of which are protected by law</w:t>
      </w:r>
      <w:r w:rsidR="001C3A1D">
        <w:rPr>
          <w:lang w:eastAsia="en-GB"/>
        </w:rPr>
        <w:t xml:space="preserve">: LGB people </w:t>
      </w:r>
      <w:r w:rsidR="009418BA">
        <w:rPr>
          <w:lang w:eastAsia="en-GB"/>
        </w:rPr>
        <w:t xml:space="preserve">who </w:t>
      </w:r>
      <w:r w:rsidR="001C3A1D">
        <w:rPr>
          <w:lang w:eastAsia="en-GB"/>
        </w:rPr>
        <w:t>have a minority sexual orientation and trans people who have a minority gender identity (their assigned sex at birth conflicts with their psychological gender).</w:t>
      </w:r>
      <w:r w:rsidR="00621477">
        <w:rPr>
          <w:lang w:eastAsia="en-GB"/>
        </w:rPr>
        <w:t xml:space="preserve"> Different legal frameworks apply to LGB people and trans people and there will be differences in how to promote equality within both groups.</w:t>
      </w:r>
    </w:p>
    <w:p w14:paraId="69517208" w14:textId="77777777" w:rsidR="00494948" w:rsidRDefault="00F90CB5" w:rsidP="006B10DD">
      <w:pPr>
        <w:spacing w:line="240" w:lineRule="auto"/>
        <w:jc w:val="both"/>
        <w:rPr>
          <w:noProof/>
          <w:lang w:eastAsia="en-GB"/>
        </w:rPr>
      </w:pPr>
      <w:r>
        <w:rPr>
          <w:lang w:eastAsia="en-GB"/>
        </w:rPr>
        <w:t xml:space="preserve">This section of the Joint Strategic Needs assessment (JSNA) aims to map the needs of LGBT people in </w:t>
      </w:r>
      <w:r w:rsidR="00BE0A41">
        <w:rPr>
          <w:lang w:eastAsia="en-GB"/>
        </w:rPr>
        <w:t>RBWM</w:t>
      </w:r>
      <w:r>
        <w:rPr>
          <w:lang w:eastAsia="en-GB"/>
        </w:rPr>
        <w:t xml:space="preserve"> as part of a formal process for the first time. It is acknowledged that the quality of evidence used is variable. However, this is an important first step in recognising the needs of this group</w:t>
      </w:r>
      <w:r w:rsidR="001C3A1D">
        <w:rPr>
          <w:lang w:eastAsia="en-GB"/>
        </w:rPr>
        <w:t xml:space="preserve"> which include the need for further data collection, analysis and use.</w:t>
      </w:r>
      <w:r w:rsidR="00494948" w:rsidRPr="00494948">
        <w:rPr>
          <w:noProof/>
          <w:lang w:eastAsia="en-GB"/>
        </w:rPr>
        <w:t xml:space="preserve"> </w:t>
      </w:r>
    </w:p>
    <w:p w14:paraId="69517209" w14:textId="77777777" w:rsidR="00494948" w:rsidRDefault="00494948" w:rsidP="006B10DD">
      <w:pPr>
        <w:spacing w:line="240" w:lineRule="auto"/>
        <w:jc w:val="both"/>
        <w:rPr>
          <w:noProof/>
          <w:lang w:eastAsia="en-GB"/>
        </w:rPr>
      </w:pPr>
      <w:r>
        <w:rPr>
          <w:noProof/>
          <w:lang w:eastAsia="en-GB"/>
        </w:rPr>
        <w:t>When we consider the needs and experiences of health</w:t>
      </w:r>
      <w:r w:rsidR="009418BA">
        <w:rPr>
          <w:noProof/>
          <w:lang w:eastAsia="en-GB"/>
        </w:rPr>
        <w:t>care of LGBT people, it is impor</w:t>
      </w:r>
      <w:r>
        <w:rPr>
          <w:noProof/>
          <w:lang w:eastAsia="en-GB"/>
        </w:rPr>
        <w:t xml:space="preserve">tant not to view LGBT as a singular group but rather as a group of indivduals with individual differences. These are individuals who will identify with many different groups of which just two are based on sexual orientation and gender identity. The situations in which they choose to disclose </w:t>
      </w:r>
      <w:r w:rsidR="009418BA">
        <w:rPr>
          <w:noProof/>
          <w:lang w:eastAsia="en-GB"/>
        </w:rPr>
        <w:t>these</w:t>
      </w:r>
      <w:r>
        <w:rPr>
          <w:noProof/>
          <w:lang w:eastAsia="en-GB"/>
        </w:rPr>
        <w:t xml:space="preserve"> indentities may differ and this disclosure may be given in different forms.</w:t>
      </w:r>
    </w:p>
    <w:p w14:paraId="6951720A" w14:textId="77777777" w:rsidR="00494948" w:rsidRDefault="00494948" w:rsidP="006B10DD">
      <w:pPr>
        <w:spacing w:line="240" w:lineRule="auto"/>
        <w:jc w:val="both"/>
        <w:rPr>
          <w:noProof/>
          <w:lang w:eastAsia="en-GB"/>
        </w:rPr>
      </w:pPr>
      <w:r>
        <w:rPr>
          <w:noProof/>
          <w:lang w:eastAsia="en-GB"/>
        </w:rPr>
        <w:t xml:space="preserve">In light of the fact that people identify with many different groups we also need to </w:t>
      </w:r>
      <w:r w:rsidR="009418BA">
        <w:rPr>
          <w:noProof/>
          <w:lang w:eastAsia="en-GB"/>
        </w:rPr>
        <w:t xml:space="preserve">also </w:t>
      </w:r>
      <w:r>
        <w:rPr>
          <w:noProof/>
          <w:lang w:eastAsia="en-GB"/>
        </w:rPr>
        <w:t>consider that within the LGBT population there will be further minorities amongst this group. For, example LGBT people who are also disabled or also from a Black or Minority Ethnic Background. These minorities within minorities are discussed throughout.</w:t>
      </w:r>
    </w:p>
    <w:p w14:paraId="6951720B" w14:textId="77777777" w:rsidR="002115A9" w:rsidRDefault="002115A9" w:rsidP="006577C0">
      <w:pPr>
        <w:pStyle w:val="Heading3"/>
      </w:pPr>
      <w:r w:rsidRPr="00CA1306">
        <w:t xml:space="preserve">Why </w:t>
      </w:r>
      <w:r w:rsidR="003A5307">
        <w:t>we need a specific focus</w:t>
      </w:r>
      <w:r w:rsidR="006577C0">
        <w:t xml:space="preserve"> on the </w:t>
      </w:r>
      <w:r w:rsidR="003A5307">
        <w:t>people who are LGBT</w:t>
      </w:r>
      <w:r w:rsidR="006577C0">
        <w:t xml:space="preserve"> in our JSNA</w:t>
      </w:r>
    </w:p>
    <w:p w14:paraId="6951720C" w14:textId="77777777" w:rsidR="00976D6F" w:rsidRDefault="00B03832" w:rsidP="006B10DD">
      <w:pPr>
        <w:spacing w:line="240" w:lineRule="auto"/>
        <w:jc w:val="both"/>
        <w:rPr>
          <w:lang w:eastAsia="en-GB"/>
        </w:rPr>
      </w:pPr>
      <w:r>
        <w:rPr>
          <w:lang w:eastAsia="en-GB"/>
        </w:rPr>
        <w:t xml:space="preserve">It has been clearly demonstrated that commissioners and providers of health and social care services fail to recognise LGBT communities which </w:t>
      </w:r>
      <w:r w:rsidR="009418BA">
        <w:rPr>
          <w:lang w:eastAsia="en-GB"/>
        </w:rPr>
        <w:t>serves</w:t>
      </w:r>
      <w:r>
        <w:rPr>
          <w:lang w:eastAsia="en-GB"/>
        </w:rPr>
        <w:t xml:space="preserve"> as a barrier to service access </w:t>
      </w:r>
      <w:sdt>
        <w:sdtPr>
          <w:rPr>
            <w:lang w:eastAsia="en-GB"/>
          </w:rPr>
          <w:id w:val="1217316496"/>
          <w:citation/>
        </w:sdtPr>
        <w:sdtEndPr/>
        <w:sdtContent>
          <w:r>
            <w:rPr>
              <w:lang w:eastAsia="en-GB"/>
            </w:rPr>
            <w:fldChar w:fldCharType="begin"/>
          </w:r>
          <w:r>
            <w:rPr>
              <w:lang w:eastAsia="en-GB"/>
            </w:rPr>
            <w:instrText xml:space="preserve"> CITATION Wil13 \l 2057 </w:instrText>
          </w:r>
          <w:r>
            <w:rPr>
              <w:lang w:eastAsia="en-GB"/>
            </w:rPr>
            <w:fldChar w:fldCharType="separate"/>
          </w:r>
          <w:r>
            <w:rPr>
              <w:noProof/>
              <w:lang w:eastAsia="en-GB"/>
            </w:rPr>
            <w:t>(Williams, Varney, Taylor, Fish, Durr, &amp; Elan-Cane, 2013)</w:t>
          </w:r>
          <w:r>
            <w:rPr>
              <w:lang w:eastAsia="en-GB"/>
            </w:rPr>
            <w:fldChar w:fldCharType="end"/>
          </w:r>
        </w:sdtContent>
      </w:sdt>
      <w:r>
        <w:rPr>
          <w:lang w:eastAsia="en-GB"/>
        </w:rPr>
        <w:t>.</w:t>
      </w:r>
    </w:p>
    <w:p w14:paraId="6951720D" w14:textId="77777777" w:rsidR="00127F20" w:rsidRDefault="00494948" w:rsidP="006B10DD">
      <w:pPr>
        <w:spacing w:line="240" w:lineRule="auto"/>
        <w:jc w:val="both"/>
        <w:rPr>
          <w:noProof/>
          <w:lang w:eastAsia="en-GB"/>
        </w:rPr>
      </w:pPr>
      <w:r>
        <w:rPr>
          <w:lang w:eastAsia="en-GB"/>
        </w:rPr>
        <w:t xml:space="preserve">Many </w:t>
      </w:r>
      <w:r w:rsidR="00976D6F">
        <w:rPr>
          <w:lang w:eastAsia="en-GB"/>
        </w:rPr>
        <w:t xml:space="preserve">Joint Strategic Needs Assessments (JSNAs) currently do not address LGBT issues and experiences of healthcare and these remain a low priority for policy </w:t>
      </w:r>
      <w:r w:rsidR="009418BA">
        <w:rPr>
          <w:lang w:eastAsia="en-GB"/>
        </w:rPr>
        <w:t>makers</w:t>
      </w:r>
      <w:r w:rsidR="00976D6F">
        <w:rPr>
          <w:lang w:eastAsia="en-GB"/>
        </w:rPr>
        <w:t xml:space="preserve"> and commissioners. This is despite </w:t>
      </w:r>
      <w:r w:rsidR="009418BA">
        <w:rPr>
          <w:lang w:eastAsia="en-GB"/>
        </w:rPr>
        <w:t>the</w:t>
      </w:r>
      <w:r w:rsidR="00976D6F">
        <w:rPr>
          <w:lang w:eastAsia="en-GB"/>
        </w:rPr>
        <w:t xml:space="preserve"> fact that they have a statutory obligation to do so and that key public health issues disproportionately effect LGBT populations as </w:t>
      </w:r>
      <w:r>
        <w:rPr>
          <w:lang w:eastAsia="en-GB"/>
        </w:rPr>
        <w:t xml:space="preserve">will be </w:t>
      </w:r>
      <w:r w:rsidR="00976D6F">
        <w:rPr>
          <w:lang w:eastAsia="en-GB"/>
        </w:rPr>
        <w:t xml:space="preserve">described below </w:t>
      </w:r>
      <w:r w:rsidR="00976D6F">
        <w:rPr>
          <w:noProof/>
          <w:lang w:eastAsia="en-GB"/>
        </w:rPr>
        <w:t xml:space="preserve">(The Lesbian &amp; Gay Foundation, 2012). </w:t>
      </w:r>
      <w:r w:rsidR="00F31F4E">
        <w:rPr>
          <w:noProof/>
          <w:lang w:eastAsia="en-GB"/>
        </w:rPr>
        <w:t xml:space="preserve">If we are to address inequalities in our JSNA then we need to give attention to the LGBT population. </w:t>
      </w:r>
      <w:r w:rsidR="00976D6F">
        <w:rPr>
          <w:noProof/>
          <w:lang w:eastAsia="en-GB"/>
        </w:rPr>
        <w:t xml:space="preserve">There is need to ensure that there is information specific to the needs LGBT </w:t>
      </w:r>
      <w:r w:rsidR="009418BA">
        <w:rPr>
          <w:noProof/>
          <w:lang w:eastAsia="en-GB"/>
        </w:rPr>
        <w:t>people</w:t>
      </w:r>
      <w:r w:rsidR="00976D6F">
        <w:rPr>
          <w:noProof/>
          <w:lang w:eastAsia="en-GB"/>
        </w:rPr>
        <w:t xml:space="preserve"> and that evidence about the general population is linked to evidence about LGBT people. Therefore, readers are encouraged to </w:t>
      </w:r>
      <w:r w:rsidR="00976D6F">
        <w:rPr>
          <w:noProof/>
          <w:lang w:eastAsia="en-GB"/>
        </w:rPr>
        <w:lastRenderedPageBreak/>
        <w:t>read this section of the JSNA in the context of its whole. Links to topics felt to be of particular relevance are provided at the bottom of the page.</w:t>
      </w:r>
    </w:p>
    <w:p w14:paraId="6951720E" w14:textId="77777777" w:rsidR="005F5C93" w:rsidRDefault="00825E27" w:rsidP="00825E27">
      <w:pPr>
        <w:pStyle w:val="Heading2"/>
        <w:rPr>
          <w:noProof/>
        </w:rPr>
      </w:pPr>
      <w:r>
        <w:rPr>
          <w:noProof/>
        </w:rPr>
        <w:t>What do we know?</w:t>
      </w:r>
    </w:p>
    <w:p w14:paraId="6951720F" w14:textId="77777777" w:rsidR="00825E27" w:rsidRPr="00825E27" w:rsidRDefault="00822A78" w:rsidP="006B10DD">
      <w:pPr>
        <w:spacing w:line="240" w:lineRule="auto"/>
        <w:jc w:val="both"/>
        <w:rPr>
          <w:lang w:eastAsia="en-GB"/>
        </w:rPr>
      </w:pPr>
      <w:r>
        <w:rPr>
          <w:lang w:eastAsia="en-GB"/>
        </w:rPr>
        <w:t xml:space="preserve">There is no robust evidence that will tell us how many LGBT </w:t>
      </w:r>
      <w:r w:rsidR="009418BA">
        <w:rPr>
          <w:lang w:eastAsia="en-GB"/>
        </w:rPr>
        <w:t xml:space="preserve">people there are </w:t>
      </w:r>
      <w:r>
        <w:rPr>
          <w:lang w:eastAsia="en-GB"/>
        </w:rPr>
        <w:t>in the population although we can use what evidence we have to make some estimates and these are described below. A key theme throughout this assessment is the lack of high quality, large scale research around the needs of LGBT people. However, what is included in the sections below is based on the evidence that we do have and clearly indicates numerous inequalities in the health and wellbeing of LGBT people compared to the general population as well as inequalities in health and social care service access and provision.</w:t>
      </w:r>
      <w:r w:rsidR="00633145">
        <w:rPr>
          <w:lang w:eastAsia="en-GB"/>
        </w:rPr>
        <w:t xml:space="preserve"> Therefore, the main focus of the following section of this assessment will focus on the known and indicated inequalities experienced by LGBT people both as a group as a whole and separately for groups within the LGBT population. </w:t>
      </w:r>
    </w:p>
    <w:p w14:paraId="69517210" w14:textId="77777777" w:rsidR="00825E27" w:rsidRDefault="00825E27" w:rsidP="00825E27">
      <w:pPr>
        <w:pStyle w:val="Heading2"/>
      </w:pPr>
      <w:r w:rsidRPr="00CA1306">
        <w:t>Facts, Figures and Trends</w:t>
      </w:r>
    </w:p>
    <w:p w14:paraId="69517211" w14:textId="77777777" w:rsidR="00825E27" w:rsidRDefault="00F80B55" w:rsidP="00825E27">
      <w:pPr>
        <w:pStyle w:val="Heading3"/>
      </w:pPr>
      <w:r>
        <w:t xml:space="preserve">Estimates of the number of LGBT people within the </w:t>
      </w:r>
      <w:r w:rsidR="00633145">
        <w:t>population</w:t>
      </w:r>
    </w:p>
    <w:p w14:paraId="69517212" w14:textId="77777777" w:rsidR="00825E27" w:rsidRDefault="0068587F" w:rsidP="006B10DD">
      <w:pPr>
        <w:spacing w:line="240" w:lineRule="auto"/>
        <w:jc w:val="both"/>
        <w:rPr>
          <w:lang w:eastAsia="en-GB"/>
        </w:rPr>
      </w:pPr>
      <w:r>
        <w:rPr>
          <w:noProof/>
          <w:lang w:eastAsia="en-GB"/>
        </w:rPr>
        <mc:AlternateContent>
          <mc:Choice Requires="wpg">
            <w:drawing>
              <wp:anchor distT="0" distB="0" distL="114300" distR="114300" simplePos="0" relativeHeight="251878400" behindDoc="1" locked="0" layoutInCell="1" allowOverlap="1" wp14:anchorId="69517700" wp14:editId="69517701">
                <wp:simplePos x="0" y="0"/>
                <wp:positionH relativeFrom="column">
                  <wp:posOffset>0</wp:posOffset>
                </wp:positionH>
                <wp:positionV relativeFrom="paragraph">
                  <wp:posOffset>57785</wp:posOffset>
                </wp:positionV>
                <wp:extent cx="2472690" cy="3566795"/>
                <wp:effectExtent l="57150" t="38100" r="80010" b="90805"/>
                <wp:wrapSquare wrapText="bothSides"/>
                <wp:docPr id="290" name="Group 290"/>
                <wp:cNvGraphicFramePr/>
                <a:graphic xmlns:a="http://schemas.openxmlformats.org/drawingml/2006/main">
                  <a:graphicData uri="http://schemas.microsoft.com/office/word/2010/wordprocessingGroup">
                    <wpg:wgp>
                      <wpg:cNvGrpSpPr/>
                      <wpg:grpSpPr>
                        <a:xfrm>
                          <a:off x="0" y="0"/>
                          <a:ext cx="2472690" cy="3566795"/>
                          <a:chOff x="0" y="0"/>
                          <a:chExt cx="2472690" cy="4157980"/>
                        </a:xfrm>
                      </wpg:grpSpPr>
                      <wps:wsp>
                        <wps:cNvPr id="291" name="Folded Corner 291"/>
                        <wps:cNvSpPr/>
                        <wps:spPr>
                          <a:xfrm>
                            <a:off x="0" y="0"/>
                            <a:ext cx="2472690" cy="4157980"/>
                          </a:xfrm>
                          <a:prstGeom prst="foldedCorner">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Text Box 2"/>
                        <wps:cNvSpPr txBox="1">
                          <a:spLocks noChangeArrowheads="1"/>
                        </wps:cNvSpPr>
                        <wps:spPr bwMode="auto">
                          <a:xfrm>
                            <a:off x="0" y="7951"/>
                            <a:ext cx="2472690" cy="4065230"/>
                          </a:xfrm>
                          <a:prstGeom prst="rect">
                            <a:avLst/>
                          </a:prstGeom>
                          <a:noFill/>
                          <a:ln w="9525">
                            <a:noFill/>
                            <a:miter lim="800000"/>
                            <a:headEnd/>
                            <a:tailEnd/>
                          </a:ln>
                        </wps:spPr>
                        <wps:txbx>
                          <w:txbxContent>
                            <w:p w14:paraId="69517734" w14:textId="77777777" w:rsidR="008A5E63" w:rsidRDefault="008A5E63" w:rsidP="0068587F">
                              <w:pPr>
                                <w:rPr>
                                  <w:b/>
                                  <w:sz w:val="20"/>
                                  <w:szCs w:val="20"/>
                                  <w:u w:val="single"/>
                                </w:rPr>
                              </w:pPr>
                              <w:r>
                                <w:rPr>
                                  <w:b/>
                                  <w:sz w:val="20"/>
                                  <w:szCs w:val="20"/>
                                  <w:u w:val="single"/>
                                </w:rPr>
                                <w:t>The “I exist” survey respondent characteristics (sample = 2,580)</w:t>
                              </w:r>
                            </w:p>
                            <w:p w14:paraId="69517735" w14:textId="77777777" w:rsidR="008A5E63" w:rsidRPr="0068587F" w:rsidRDefault="008A5E63" w:rsidP="003853DC">
                              <w:pPr>
                                <w:rPr>
                                  <w:sz w:val="20"/>
                                  <w:szCs w:val="20"/>
                                </w:rPr>
                              </w:pPr>
                              <w:r w:rsidRPr="0068587F">
                                <w:rPr>
                                  <w:sz w:val="20"/>
                                  <w:szCs w:val="20"/>
                                </w:rPr>
                                <w:t>41% had a religion or belief</w:t>
                              </w:r>
                              <w:r>
                                <w:rPr>
                                  <w:sz w:val="20"/>
                                  <w:szCs w:val="20"/>
                                </w:rPr>
                                <w:t xml:space="preserve"> </w:t>
                              </w:r>
                              <w:r w:rsidRPr="0068587F">
                                <w:rPr>
                                  <w:sz w:val="20"/>
                                  <w:szCs w:val="20"/>
                                </w:rPr>
                                <w:t>6% of whom said they were Christian</w:t>
                              </w:r>
                            </w:p>
                            <w:p w14:paraId="69517736" w14:textId="77777777" w:rsidR="008A5E63" w:rsidRPr="0068587F" w:rsidRDefault="008A5E63" w:rsidP="0068587F">
                              <w:pPr>
                                <w:rPr>
                                  <w:sz w:val="20"/>
                                  <w:szCs w:val="20"/>
                                </w:rPr>
                              </w:pPr>
                              <w:r w:rsidRPr="0068587F">
                                <w:rPr>
                                  <w:sz w:val="20"/>
                                  <w:szCs w:val="20"/>
                                </w:rPr>
                                <w:t>68% were in employment (similar to general population)</w:t>
                              </w:r>
                            </w:p>
                            <w:p w14:paraId="69517737" w14:textId="77777777" w:rsidR="008A5E63" w:rsidRPr="0068587F" w:rsidRDefault="008A5E63" w:rsidP="0068587F">
                              <w:pPr>
                                <w:rPr>
                                  <w:sz w:val="20"/>
                                  <w:szCs w:val="20"/>
                                </w:rPr>
                              </w:pPr>
                              <w:r w:rsidRPr="0068587F">
                                <w:rPr>
                                  <w:sz w:val="20"/>
                                  <w:szCs w:val="20"/>
                                </w:rPr>
                                <w:t>1/10 identified as carers (similar to general population</w:t>
                              </w:r>
                            </w:p>
                            <w:p w14:paraId="69517738" w14:textId="77777777" w:rsidR="008A5E63" w:rsidRPr="0068587F" w:rsidRDefault="008A5E63" w:rsidP="0068587F">
                              <w:pPr>
                                <w:rPr>
                                  <w:sz w:val="20"/>
                                  <w:szCs w:val="20"/>
                                </w:rPr>
                              </w:pPr>
                              <w:r w:rsidRPr="0068587F">
                                <w:rPr>
                                  <w:sz w:val="20"/>
                                  <w:szCs w:val="20"/>
                                </w:rPr>
                                <w:t>42% said they had realised that they might be LGB between the ages of 13-15</w:t>
                              </w:r>
                            </w:p>
                            <w:p w14:paraId="69517739" w14:textId="77777777" w:rsidR="008A5E63" w:rsidRPr="0068587F" w:rsidRDefault="008A5E63" w:rsidP="0068587F">
                              <w:pPr>
                                <w:rPr>
                                  <w:sz w:val="20"/>
                                  <w:szCs w:val="20"/>
                                </w:rPr>
                              </w:pPr>
                              <w:r w:rsidRPr="0068587F">
                                <w:rPr>
                                  <w:sz w:val="20"/>
                                  <w:szCs w:val="20"/>
                                </w:rPr>
                                <w:t>Only 14% had come out by this age</w:t>
                              </w:r>
                            </w:p>
                            <w:p w14:paraId="6951773A" w14:textId="77777777" w:rsidR="008A5E63" w:rsidRPr="0068587F" w:rsidRDefault="008A5E63" w:rsidP="0068587F">
                              <w:pPr>
                                <w:rPr>
                                  <w:sz w:val="20"/>
                                  <w:szCs w:val="20"/>
                                </w:rPr>
                              </w:pPr>
                              <w:r w:rsidRPr="0068587F">
                                <w:rPr>
                                  <w:sz w:val="20"/>
                                  <w:szCs w:val="20"/>
                                </w:rPr>
                                <w:t>By 25 years old ¼ had not come out</w:t>
                              </w:r>
                            </w:p>
                            <w:p w14:paraId="6951773B" w14:textId="77777777" w:rsidR="008A5E63" w:rsidRPr="001C3A1D" w:rsidRDefault="008A5E63" w:rsidP="0068587F">
                              <w:pPr>
                                <w:rPr>
                                  <w:sz w:val="20"/>
                                  <w:szCs w:val="20"/>
                                </w:rPr>
                              </w:pPr>
                              <w:r w:rsidRPr="0068587F">
                                <w:rPr>
                                  <w:sz w:val="20"/>
                                  <w:szCs w:val="20"/>
                                </w:rPr>
                                <w:t>3% have never come out</w:t>
                              </w:r>
                              <w:r>
                                <w:rPr>
                                  <w:sz w:val="20"/>
                                  <w:szCs w:val="20"/>
                                </w:rPr>
                                <w:t xml:space="preserve"> </w:t>
                              </w:r>
                              <w:sdt>
                                <w:sdtPr>
                                  <w:rPr>
                                    <w:sz w:val="20"/>
                                    <w:szCs w:val="20"/>
                                  </w:rPr>
                                  <w:id w:val="607774733"/>
                                  <w:citation/>
                                </w:sdtPr>
                                <w:sdtEndPr/>
                                <w:sdtContent>
                                  <w:r>
                                    <w:rPr>
                                      <w:sz w:val="20"/>
                                      <w:szCs w:val="20"/>
                                    </w:rPr>
                                    <w:fldChar w:fldCharType="begin"/>
                                  </w:r>
                                  <w:r>
                                    <w:rPr>
                                      <w:sz w:val="20"/>
                                      <w:szCs w:val="20"/>
                                    </w:rPr>
                                    <w:instrText xml:space="preserve"> CITATION The121 \l 2057 </w:instrText>
                                  </w:r>
                                  <w:r>
                                    <w:rPr>
                                      <w:sz w:val="20"/>
                                      <w:szCs w:val="20"/>
                                    </w:rPr>
                                    <w:fldChar w:fldCharType="separate"/>
                                  </w:r>
                                  <w:r w:rsidRPr="003853DC">
                                    <w:rPr>
                                      <w:noProof/>
                                      <w:sz w:val="20"/>
                                      <w:szCs w:val="20"/>
                                    </w:rPr>
                                    <w:t>(The Lesbian and Gay Foundation, 2012a)</w:t>
                                  </w:r>
                                  <w:r>
                                    <w:rPr>
                                      <w:sz w:val="20"/>
                                      <w:szCs w:val="20"/>
                                    </w:rPr>
                                    <w:fldChar w:fldCharType="end"/>
                                  </w:r>
                                </w:sdtContent>
                              </w:sdt>
                            </w:p>
                            <w:p w14:paraId="6951773C" w14:textId="77777777" w:rsidR="008A5E63" w:rsidRPr="001C3A1D" w:rsidRDefault="008A5E63" w:rsidP="0068587F">
                              <w:pPr>
                                <w:rPr>
                                  <w:b/>
                                  <w:sz w:val="20"/>
                                  <w:szCs w:val="20"/>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9517700" id="Group 290" o:spid="_x0000_s1029" style="position:absolute;left:0;text-align:left;margin-left:0;margin-top:4.55pt;width:194.7pt;height:280.85pt;z-index:-251438080;mso-height-relative:margin" coordsize="24726,4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">
                <v:shape id="Folded Corner 291" o:spid="_x0000_s1030" type="#_x0000_t65" style="position:absolute;width:24726;height:4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" adj="18000" fillcolor="#cdddac [1622]" strokecolor="#94b64e [3046]">
                  <v:fill color2="#f0f4e6 [502]" rotate="t" angle="180" colors="0 #dafda7;22938f #e4fdc2;1 #f5ffe6" focus="100%" type="gradient"/>
                  <v:shadow on="t" color="black" opacity="24903f" origin=",.5" offset="0,.55556mm"/>
                </v:shape>
                <v:shape id="Text Box 2" o:spid="_x0000_s1031" type="#_x0000_t202" style="position:absolute;top:79;width:24726;height:40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" filled="f" stroked="f">
                  <v:textbox>
                    <w:txbxContent>
                      <w:p w14:paraId="69517734" w14:textId="77777777" w:rsidR="008A5E63" w:rsidRDefault="008A5E63" w:rsidP="0068587F">
                        <w:pPr>
                          <w:rPr>
                            <w:b/>
                            <w:sz w:val="20"/>
                            <w:szCs w:val="20"/>
                            <w:u w:val="single"/>
                          </w:rPr>
                        </w:pPr>
                        <w:r>
                          <w:rPr>
                            <w:b/>
                            <w:sz w:val="20"/>
                            <w:szCs w:val="20"/>
                            <w:u w:val="single"/>
                          </w:rPr>
                          <w:t>The “I exist” survey respondent characteristics (sample = 2,580)</w:t>
                        </w:r>
                      </w:p>
                      <w:p w14:paraId="69517735" w14:textId="77777777" w:rsidR="008A5E63" w:rsidRPr="0068587F" w:rsidRDefault="008A5E63" w:rsidP="003853DC">
                        <w:pPr>
                          <w:rPr>
                            <w:sz w:val="20"/>
                            <w:szCs w:val="20"/>
                          </w:rPr>
                        </w:pPr>
                        <w:r w:rsidRPr="0068587F">
                          <w:rPr>
                            <w:sz w:val="20"/>
                            <w:szCs w:val="20"/>
                          </w:rPr>
                          <w:t>41% had a religion or belief</w:t>
                        </w:r>
                        <w:r>
                          <w:rPr>
                            <w:sz w:val="20"/>
                            <w:szCs w:val="20"/>
                          </w:rPr>
                          <w:t xml:space="preserve"> </w:t>
                        </w:r>
                        <w:r w:rsidRPr="0068587F">
                          <w:rPr>
                            <w:sz w:val="20"/>
                            <w:szCs w:val="20"/>
                          </w:rPr>
                          <w:t>6% of whom said they were Christian</w:t>
                        </w:r>
                      </w:p>
                      <w:p w14:paraId="69517736" w14:textId="77777777" w:rsidR="008A5E63" w:rsidRPr="0068587F" w:rsidRDefault="008A5E63" w:rsidP="0068587F">
                        <w:pPr>
                          <w:rPr>
                            <w:sz w:val="20"/>
                            <w:szCs w:val="20"/>
                          </w:rPr>
                        </w:pPr>
                        <w:r w:rsidRPr="0068587F">
                          <w:rPr>
                            <w:sz w:val="20"/>
                            <w:szCs w:val="20"/>
                          </w:rPr>
                          <w:t>68% were in employment (similar to general population)</w:t>
                        </w:r>
                      </w:p>
                      <w:p w14:paraId="69517737" w14:textId="77777777" w:rsidR="008A5E63" w:rsidRPr="0068587F" w:rsidRDefault="008A5E63" w:rsidP="0068587F">
                        <w:pPr>
                          <w:rPr>
                            <w:sz w:val="20"/>
                            <w:szCs w:val="20"/>
                          </w:rPr>
                        </w:pPr>
                        <w:r w:rsidRPr="0068587F">
                          <w:rPr>
                            <w:sz w:val="20"/>
                            <w:szCs w:val="20"/>
                          </w:rPr>
                          <w:t>1/10 identified as carers (similar to general population</w:t>
                        </w:r>
                      </w:p>
                      <w:p w14:paraId="69517738" w14:textId="77777777" w:rsidR="008A5E63" w:rsidRPr="0068587F" w:rsidRDefault="008A5E63" w:rsidP="0068587F">
                        <w:pPr>
                          <w:rPr>
                            <w:sz w:val="20"/>
                            <w:szCs w:val="20"/>
                          </w:rPr>
                        </w:pPr>
                        <w:r w:rsidRPr="0068587F">
                          <w:rPr>
                            <w:sz w:val="20"/>
                            <w:szCs w:val="20"/>
                          </w:rPr>
                          <w:t>42% said they had realised that they might be LGB between the ages of 13-15</w:t>
                        </w:r>
                      </w:p>
                      <w:p w14:paraId="69517739" w14:textId="77777777" w:rsidR="008A5E63" w:rsidRPr="0068587F" w:rsidRDefault="008A5E63" w:rsidP="0068587F">
                        <w:pPr>
                          <w:rPr>
                            <w:sz w:val="20"/>
                            <w:szCs w:val="20"/>
                          </w:rPr>
                        </w:pPr>
                        <w:r w:rsidRPr="0068587F">
                          <w:rPr>
                            <w:sz w:val="20"/>
                            <w:szCs w:val="20"/>
                          </w:rPr>
                          <w:t>Only 14% had come out by this age</w:t>
                        </w:r>
                      </w:p>
                      <w:p w14:paraId="6951773A" w14:textId="77777777" w:rsidR="008A5E63" w:rsidRPr="0068587F" w:rsidRDefault="008A5E63" w:rsidP="0068587F">
                        <w:pPr>
                          <w:rPr>
                            <w:sz w:val="20"/>
                            <w:szCs w:val="20"/>
                          </w:rPr>
                        </w:pPr>
                        <w:r w:rsidRPr="0068587F">
                          <w:rPr>
                            <w:sz w:val="20"/>
                            <w:szCs w:val="20"/>
                          </w:rPr>
                          <w:t>By 25 years old ¼ had not come out</w:t>
                        </w:r>
                      </w:p>
                      <w:p w14:paraId="6951773B" w14:textId="77777777" w:rsidR="008A5E63" w:rsidRPr="001C3A1D" w:rsidRDefault="008A5E63" w:rsidP="0068587F">
                        <w:pPr>
                          <w:rPr>
                            <w:sz w:val="20"/>
                            <w:szCs w:val="20"/>
                          </w:rPr>
                        </w:pPr>
                        <w:r w:rsidRPr="0068587F">
                          <w:rPr>
                            <w:sz w:val="20"/>
                            <w:szCs w:val="20"/>
                          </w:rPr>
                          <w:t>3% have never come out</w:t>
                        </w:r>
                        <w:r>
                          <w:rPr>
                            <w:sz w:val="20"/>
                            <w:szCs w:val="20"/>
                          </w:rPr>
                          <w:t xml:space="preserve"> </w:t>
                        </w:r>
                        <w:sdt>
                          <w:sdtPr>
                            <w:rPr>
                              <w:sz w:val="20"/>
                              <w:szCs w:val="20"/>
                            </w:rPr>
                            <w:id w:val="607774733"/>
                            <w:citation/>
                          </w:sdtPr>
                          <w:sdtEndPr/>
                          <w:sdtContent>
                            <w:r>
                              <w:rPr>
                                <w:sz w:val="20"/>
                                <w:szCs w:val="20"/>
                              </w:rPr>
                              <w:fldChar w:fldCharType="begin"/>
                            </w:r>
                            <w:r>
                              <w:rPr>
                                <w:sz w:val="20"/>
                                <w:szCs w:val="20"/>
                              </w:rPr>
                              <w:instrText xml:space="preserve"> CITATION The121 \l 2057 </w:instrText>
                            </w:r>
                            <w:r>
                              <w:rPr>
                                <w:sz w:val="20"/>
                                <w:szCs w:val="20"/>
                              </w:rPr>
                              <w:fldChar w:fldCharType="separate"/>
                            </w:r>
                            <w:r w:rsidRPr="003853DC">
                              <w:rPr>
                                <w:noProof/>
                                <w:sz w:val="20"/>
                                <w:szCs w:val="20"/>
                              </w:rPr>
                              <w:t>(The Lesbian and Gay Foundation, 2012a)</w:t>
                            </w:r>
                            <w:r>
                              <w:rPr>
                                <w:sz w:val="20"/>
                                <w:szCs w:val="20"/>
                              </w:rPr>
                              <w:fldChar w:fldCharType="end"/>
                            </w:r>
                          </w:sdtContent>
                        </w:sdt>
                      </w:p>
                      <w:p w14:paraId="6951773C" w14:textId="77777777" w:rsidR="008A5E63" w:rsidRPr="001C3A1D" w:rsidRDefault="008A5E63" w:rsidP="0068587F">
                        <w:pPr>
                          <w:rPr>
                            <w:b/>
                            <w:sz w:val="20"/>
                            <w:szCs w:val="20"/>
                          </w:rPr>
                        </w:pPr>
                      </w:p>
                    </w:txbxContent>
                  </v:textbox>
                </v:shape>
                <w10:wrap type="square"/>
              </v:group>
            </w:pict>
          </mc:Fallback>
        </mc:AlternateContent>
      </w:r>
      <w:r w:rsidR="00825E27">
        <w:rPr>
          <w:lang w:eastAsia="en-GB"/>
        </w:rPr>
        <w:t xml:space="preserve">Sexual orientation is not asked on the National Census and is not monitored for consistently in employment or services. </w:t>
      </w:r>
      <w:r w:rsidR="00633145">
        <w:rPr>
          <w:lang w:eastAsia="en-GB"/>
        </w:rPr>
        <w:t xml:space="preserve">Research allowing us to make a reasonably reliable estimate indicates that 5-7% of people are LGB </w:t>
      </w:r>
      <w:sdt>
        <w:sdtPr>
          <w:rPr>
            <w:lang w:eastAsia="en-GB"/>
          </w:rPr>
          <w:id w:val="1535613902"/>
          <w:citation/>
        </w:sdtPr>
        <w:sdtEndPr/>
        <w:sdtContent>
          <w:r w:rsidR="00373890">
            <w:rPr>
              <w:lang w:eastAsia="en-GB"/>
            </w:rPr>
            <w:fldChar w:fldCharType="begin"/>
          </w:r>
          <w:r w:rsidR="00373890">
            <w:rPr>
              <w:lang w:eastAsia="en-GB"/>
            </w:rPr>
            <w:instrText xml:space="preserve"> CITATION LGB162 \l 2057 </w:instrText>
          </w:r>
          <w:r w:rsidR="00373890">
            <w:rPr>
              <w:lang w:eastAsia="en-GB"/>
            </w:rPr>
            <w:fldChar w:fldCharType="separate"/>
          </w:r>
          <w:r w:rsidR="00373890">
            <w:rPr>
              <w:noProof/>
              <w:lang w:eastAsia="en-GB"/>
            </w:rPr>
            <w:t>(LGBT Foundation)</w:t>
          </w:r>
          <w:r w:rsidR="00373890">
            <w:rPr>
              <w:lang w:eastAsia="en-GB"/>
            </w:rPr>
            <w:fldChar w:fldCharType="end"/>
          </w:r>
        </w:sdtContent>
      </w:sdt>
      <w:r w:rsidR="00373890">
        <w:rPr>
          <w:lang w:eastAsia="en-GB"/>
        </w:rPr>
        <w:t>. There will be variation between different areas with sexual minorities more likely to migrate to larger cities.</w:t>
      </w:r>
    </w:p>
    <w:p w14:paraId="69517213" w14:textId="77777777" w:rsidR="00825E27" w:rsidRDefault="00825E27" w:rsidP="006B10DD">
      <w:pPr>
        <w:spacing w:line="240" w:lineRule="auto"/>
        <w:jc w:val="both"/>
        <w:rPr>
          <w:lang w:eastAsia="en-GB"/>
        </w:rPr>
      </w:pPr>
      <w:r>
        <w:rPr>
          <w:lang w:eastAsia="en-GB"/>
        </w:rPr>
        <w:t>An estimate</w:t>
      </w:r>
      <w:r w:rsidR="00373890">
        <w:rPr>
          <w:lang w:eastAsia="en-GB"/>
        </w:rPr>
        <w:t>d</w:t>
      </w:r>
      <w:r>
        <w:rPr>
          <w:lang w:eastAsia="en-GB"/>
        </w:rPr>
        <w:t xml:space="preserve"> 1% of the population identify with a gender that is not the same as the sex that they were born with. 0.2% may seek gender reassignment intervention with the </w:t>
      </w:r>
      <w:r w:rsidR="00373890">
        <w:rPr>
          <w:lang w:eastAsia="en-GB"/>
        </w:rPr>
        <w:t>median</w:t>
      </w:r>
      <w:r>
        <w:rPr>
          <w:lang w:eastAsia="en-GB"/>
        </w:rPr>
        <w:t xml:space="preserve"> age for presentation for reassignment being 42 years of age. There </w:t>
      </w:r>
      <w:r w:rsidR="00C47670">
        <w:rPr>
          <w:lang w:eastAsia="en-GB"/>
        </w:rPr>
        <w:t>are</w:t>
      </w:r>
      <w:r>
        <w:rPr>
          <w:lang w:eastAsia="en-GB"/>
        </w:rPr>
        <w:t xml:space="preserve"> now an increasing number of people presenting in adolescence </w:t>
      </w:r>
      <w:sdt>
        <w:sdtPr>
          <w:rPr>
            <w:lang w:eastAsia="en-GB"/>
          </w:rPr>
          <w:id w:val="1621959099"/>
          <w:citation/>
        </w:sdtPr>
        <w:sdtEndPr/>
        <w:sdtContent>
          <w:r>
            <w:rPr>
              <w:lang w:eastAsia="en-GB"/>
            </w:rPr>
            <w:fldChar w:fldCharType="begin"/>
          </w:r>
          <w:r>
            <w:rPr>
              <w:lang w:eastAsia="en-GB"/>
            </w:rPr>
            <w:instrText xml:space="preserve"> CITATION Var13 \l 2057 </w:instrText>
          </w:r>
          <w:r>
            <w:rPr>
              <w:lang w:eastAsia="en-GB"/>
            </w:rPr>
            <w:fldChar w:fldCharType="separate"/>
          </w:r>
          <w:r>
            <w:rPr>
              <w:noProof/>
              <w:lang w:eastAsia="en-GB"/>
            </w:rPr>
            <w:t>(Varney, 2013)</w:t>
          </w:r>
          <w:r>
            <w:rPr>
              <w:lang w:eastAsia="en-GB"/>
            </w:rPr>
            <w:fldChar w:fldCharType="end"/>
          </w:r>
        </w:sdtContent>
      </w:sdt>
      <w:r>
        <w:rPr>
          <w:lang w:eastAsia="en-GB"/>
        </w:rPr>
        <w:t>.</w:t>
      </w:r>
    </w:p>
    <w:p w14:paraId="69517214" w14:textId="77777777" w:rsidR="00825E27" w:rsidRDefault="00825E27" w:rsidP="00825E27">
      <w:pPr>
        <w:pStyle w:val="Heading3"/>
      </w:pPr>
      <w:r>
        <w:t>Key health issues and inequalities for all LGBT people</w:t>
      </w:r>
    </w:p>
    <w:p w14:paraId="69517215" w14:textId="77777777" w:rsidR="00825E27" w:rsidRDefault="00825E27" w:rsidP="006B10DD">
      <w:pPr>
        <w:spacing w:line="240" w:lineRule="auto"/>
        <w:jc w:val="both"/>
        <w:rPr>
          <w:lang w:eastAsia="en-GB"/>
        </w:rPr>
      </w:pPr>
      <w:r>
        <w:rPr>
          <w:lang w:eastAsia="en-GB"/>
        </w:rPr>
        <w:t>Qualitative evidence coming from the LGBT community and peer reviewed research both provide a wealth of evidence of the health inequalities faced by LGBT people.</w:t>
      </w:r>
      <w:r w:rsidR="006465EF">
        <w:rPr>
          <w:lang w:eastAsia="en-GB"/>
        </w:rPr>
        <w:t xml:space="preserve"> Key areas where inequalities are described are; lifestyle behaviours (e.g. smoking and drug use), sexual health, mental health, workplace health, and service access and quality.</w:t>
      </w:r>
      <w:r w:rsidR="007A28C5">
        <w:rPr>
          <w:lang w:eastAsia="en-GB"/>
        </w:rPr>
        <w:t xml:space="preserve"> </w:t>
      </w:r>
      <w:r w:rsidR="002C279B">
        <w:rPr>
          <w:lang w:eastAsia="en-GB"/>
        </w:rPr>
        <w:t>Lifestyle, sexual health, and mental health inequalities are discussed in more detail later in this assessment</w:t>
      </w:r>
      <w:r w:rsidR="007A28C5">
        <w:rPr>
          <w:lang w:eastAsia="en-GB"/>
        </w:rPr>
        <w:t>.</w:t>
      </w:r>
      <w:r w:rsidR="002C279B">
        <w:rPr>
          <w:lang w:eastAsia="en-GB"/>
        </w:rPr>
        <w:t xml:space="preserve"> </w:t>
      </w:r>
      <w:r w:rsidR="006B10DD">
        <w:rPr>
          <w:lang w:eastAsia="en-GB"/>
        </w:rPr>
        <w:t>The experiences reported by LGBT people in relation to</w:t>
      </w:r>
      <w:r w:rsidR="002C279B">
        <w:rPr>
          <w:lang w:eastAsia="en-GB"/>
        </w:rPr>
        <w:t xml:space="preserve"> workplace health and services access are outlined in the table below. </w:t>
      </w:r>
    </w:p>
    <w:p w14:paraId="69517216" w14:textId="77777777" w:rsidR="00B0770A" w:rsidRPr="00B0770A" w:rsidRDefault="00B0770A" w:rsidP="00B0770A">
      <w:pPr>
        <w:pStyle w:val="Caption"/>
        <w:rPr>
          <w:rFonts w:asciiTheme="minorHAnsi" w:hAnsiTheme="minorHAnsi"/>
        </w:rPr>
      </w:pPr>
      <w:r w:rsidRPr="00B0770A">
        <w:rPr>
          <w:rFonts w:asciiTheme="minorHAnsi" w:hAnsiTheme="minorHAnsi"/>
        </w:rPr>
        <w:t xml:space="preserve">Table </w:t>
      </w:r>
      <w:r w:rsidRPr="00B0770A">
        <w:rPr>
          <w:rFonts w:asciiTheme="minorHAnsi" w:hAnsiTheme="minorHAnsi"/>
        </w:rPr>
        <w:fldChar w:fldCharType="begin"/>
      </w:r>
      <w:r w:rsidRPr="00B0770A">
        <w:rPr>
          <w:rFonts w:asciiTheme="minorHAnsi" w:hAnsiTheme="minorHAnsi"/>
        </w:rPr>
        <w:instrText xml:space="preserve"> SEQ Table \* ARABIC </w:instrText>
      </w:r>
      <w:r w:rsidRPr="00B0770A">
        <w:rPr>
          <w:rFonts w:asciiTheme="minorHAnsi" w:hAnsiTheme="minorHAnsi"/>
        </w:rPr>
        <w:fldChar w:fldCharType="separate"/>
      </w:r>
      <w:r w:rsidR="00EE2F08">
        <w:rPr>
          <w:rFonts w:asciiTheme="minorHAnsi" w:hAnsiTheme="minorHAnsi"/>
          <w:noProof/>
        </w:rPr>
        <w:t>1</w:t>
      </w:r>
      <w:r w:rsidRPr="00B0770A">
        <w:rPr>
          <w:rFonts w:asciiTheme="minorHAnsi" w:hAnsiTheme="minorHAnsi"/>
        </w:rPr>
        <w:fldChar w:fldCharType="end"/>
      </w:r>
      <w:r w:rsidRPr="00B0770A">
        <w:rPr>
          <w:rFonts w:asciiTheme="minorHAnsi" w:hAnsiTheme="minorHAnsi"/>
        </w:rPr>
        <w:t xml:space="preserve">: </w:t>
      </w:r>
      <w:r w:rsidR="006B10DD">
        <w:rPr>
          <w:rFonts w:asciiTheme="minorHAnsi" w:hAnsiTheme="minorHAnsi"/>
        </w:rPr>
        <w:t>Experiences of</w:t>
      </w:r>
      <w:r w:rsidRPr="00B0770A">
        <w:rPr>
          <w:rFonts w:asciiTheme="minorHAnsi" w:hAnsiTheme="minorHAnsi"/>
        </w:rPr>
        <w:t xml:space="preserve"> LGBT people</w:t>
      </w:r>
      <w:r w:rsidR="006B10DD">
        <w:rPr>
          <w:rFonts w:asciiTheme="minorHAnsi" w:hAnsiTheme="minorHAnsi"/>
        </w:rPr>
        <w:t xml:space="preserve"> relating to healthcare and workplace health</w:t>
      </w:r>
    </w:p>
    <w:tbl>
      <w:tblPr>
        <w:tblStyle w:val="TableGrid"/>
        <w:tblW w:w="0" w:type="auto"/>
        <w:tblLook w:val="04A0" w:firstRow="1" w:lastRow="0" w:firstColumn="1" w:lastColumn="0" w:noHBand="0" w:noVBand="1"/>
      </w:tblPr>
      <w:tblGrid>
        <w:gridCol w:w="3210"/>
        <w:gridCol w:w="3433"/>
        <w:gridCol w:w="2753"/>
      </w:tblGrid>
      <w:tr w:rsidR="00123D9E" w:rsidRPr="00123D9E" w14:paraId="6951721A" w14:textId="77777777" w:rsidTr="009418BA">
        <w:trPr>
          <w:cantSplit/>
          <w:tblHeader/>
        </w:trPr>
        <w:tc>
          <w:tcPr>
            <w:tcW w:w="3210" w:type="dxa"/>
          </w:tcPr>
          <w:p w14:paraId="69517217" w14:textId="77777777" w:rsidR="00123D9E" w:rsidRPr="00123D9E" w:rsidRDefault="00123D9E" w:rsidP="00B0770A">
            <w:pPr>
              <w:spacing w:after="0"/>
              <w:rPr>
                <w:b/>
                <w:sz w:val="20"/>
                <w:szCs w:val="20"/>
              </w:rPr>
            </w:pPr>
            <w:r>
              <w:rPr>
                <w:b/>
                <w:sz w:val="20"/>
                <w:szCs w:val="20"/>
              </w:rPr>
              <w:t>Topic</w:t>
            </w:r>
          </w:p>
        </w:tc>
        <w:tc>
          <w:tcPr>
            <w:tcW w:w="3433" w:type="dxa"/>
          </w:tcPr>
          <w:p w14:paraId="69517218" w14:textId="77777777" w:rsidR="00123D9E" w:rsidRPr="00123D9E" w:rsidRDefault="006B10DD" w:rsidP="00B0770A">
            <w:pPr>
              <w:spacing w:after="0"/>
              <w:rPr>
                <w:b/>
                <w:sz w:val="20"/>
                <w:szCs w:val="20"/>
              </w:rPr>
            </w:pPr>
            <w:r>
              <w:rPr>
                <w:b/>
                <w:sz w:val="20"/>
                <w:szCs w:val="20"/>
              </w:rPr>
              <w:t>Experience</w:t>
            </w:r>
          </w:p>
        </w:tc>
        <w:tc>
          <w:tcPr>
            <w:tcW w:w="2753" w:type="dxa"/>
          </w:tcPr>
          <w:p w14:paraId="69517219" w14:textId="77777777" w:rsidR="00123D9E" w:rsidRPr="00123D9E" w:rsidRDefault="00123D9E" w:rsidP="00B0770A">
            <w:pPr>
              <w:spacing w:after="0"/>
              <w:rPr>
                <w:b/>
                <w:sz w:val="20"/>
                <w:szCs w:val="20"/>
              </w:rPr>
            </w:pPr>
            <w:r>
              <w:rPr>
                <w:b/>
                <w:sz w:val="20"/>
                <w:szCs w:val="20"/>
              </w:rPr>
              <w:t>Source</w:t>
            </w:r>
          </w:p>
        </w:tc>
      </w:tr>
      <w:tr w:rsidR="005D6DF4" w:rsidRPr="00123D9E" w14:paraId="6951721E" w14:textId="77777777" w:rsidTr="009418BA">
        <w:trPr>
          <w:cantSplit/>
        </w:trPr>
        <w:tc>
          <w:tcPr>
            <w:tcW w:w="3210" w:type="dxa"/>
            <w:vMerge w:val="restart"/>
          </w:tcPr>
          <w:p w14:paraId="6951721B" w14:textId="77777777" w:rsidR="005D6DF4" w:rsidRDefault="005D6DF4" w:rsidP="006B10DD">
            <w:pPr>
              <w:spacing w:after="0"/>
              <w:rPr>
                <w:sz w:val="20"/>
                <w:szCs w:val="20"/>
              </w:rPr>
            </w:pPr>
            <w:r>
              <w:rPr>
                <w:sz w:val="20"/>
                <w:szCs w:val="20"/>
              </w:rPr>
              <w:t xml:space="preserve">Healthcare service quality (data relates to service </w:t>
            </w:r>
            <w:r w:rsidR="006B10DD">
              <w:rPr>
                <w:sz w:val="20"/>
                <w:szCs w:val="20"/>
              </w:rPr>
              <w:t>using</w:t>
            </w:r>
            <w:r>
              <w:rPr>
                <w:sz w:val="20"/>
                <w:szCs w:val="20"/>
              </w:rPr>
              <w:t xml:space="preserve"> </w:t>
            </w:r>
            <w:hyperlink r:id="rId11" w:history="1">
              <w:proofErr w:type="spellStart"/>
              <w:r w:rsidRPr="006B10DD">
                <w:rPr>
                  <w:rStyle w:val="Hyperlink"/>
                  <w:sz w:val="20"/>
                  <w:szCs w:val="20"/>
                </w:rPr>
                <w:t>Stonewall’s</w:t>
              </w:r>
              <w:proofErr w:type="spellEnd"/>
              <w:r w:rsidRPr="006B10DD">
                <w:rPr>
                  <w:rStyle w:val="Hyperlink"/>
                  <w:sz w:val="20"/>
                  <w:szCs w:val="20"/>
                </w:rPr>
                <w:t xml:space="preserve"> Healthcare Equality Index </w:t>
              </w:r>
              <w:r w:rsidR="006B10DD" w:rsidRPr="006B10DD">
                <w:rPr>
                  <w:rStyle w:val="Hyperlink"/>
                  <w:sz w:val="20"/>
                  <w:szCs w:val="20"/>
                </w:rPr>
                <w:t>Tool</w:t>
              </w:r>
            </w:hyperlink>
            <w:r w:rsidR="006B10DD">
              <w:rPr>
                <w:sz w:val="20"/>
                <w:szCs w:val="20"/>
              </w:rPr>
              <w:t xml:space="preserve"> </w:t>
            </w:r>
            <w:r>
              <w:rPr>
                <w:sz w:val="20"/>
                <w:szCs w:val="20"/>
              </w:rPr>
              <w:t xml:space="preserve">so are likely to represent the more </w:t>
            </w:r>
            <w:r>
              <w:rPr>
                <w:sz w:val="20"/>
                <w:szCs w:val="20"/>
              </w:rPr>
              <w:lastRenderedPageBreak/>
              <w:t>positive experiences of care)</w:t>
            </w:r>
          </w:p>
        </w:tc>
        <w:tc>
          <w:tcPr>
            <w:tcW w:w="3433" w:type="dxa"/>
          </w:tcPr>
          <w:p w14:paraId="6951721C" w14:textId="77777777" w:rsidR="005D6DF4" w:rsidRDefault="005D6DF4" w:rsidP="00B0770A">
            <w:pPr>
              <w:spacing w:after="0"/>
              <w:rPr>
                <w:sz w:val="20"/>
                <w:szCs w:val="20"/>
              </w:rPr>
            </w:pPr>
            <w:r w:rsidRPr="005D6DF4">
              <w:rPr>
                <w:sz w:val="20"/>
                <w:szCs w:val="20"/>
              </w:rPr>
              <w:lastRenderedPageBreak/>
              <w:t>38% felt the organisation was lesbian, gay and bisexual friendly</w:t>
            </w:r>
          </w:p>
        </w:tc>
        <w:tc>
          <w:tcPr>
            <w:tcW w:w="2753" w:type="dxa"/>
            <w:vMerge w:val="restart"/>
          </w:tcPr>
          <w:p w14:paraId="6951721D" w14:textId="77777777" w:rsidR="005D6DF4" w:rsidRPr="00123D9E" w:rsidRDefault="00B35593" w:rsidP="00B0770A">
            <w:pPr>
              <w:spacing w:after="0"/>
              <w:rPr>
                <w:sz w:val="20"/>
                <w:szCs w:val="20"/>
              </w:rPr>
            </w:pPr>
            <w:sdt>
              <w:sdtPr>
                <w:rPr>
                  <w:sz w:val="20"/>
                  <w:szCs w:val="20"/>
                </w:rPr>
                <w:id w:val="1067849020"/>
                <w:citation/>
              </w:sdtPr>
              <w:sdtEndPr/>
              <w:sdtContent>
                <w:r w:rsidR="005D6DF4">
                  <w:rPr>
                    <w:sz w:val="20"/>
                    <w:szCs w:val="20"/>
                  </w:rPr>
                  <w:fldChar w:fldCharType="begin"/>
                </w:r>
                <w:r w:rsidR="005D6DF4">
                  <w:rPr>
                    <w:sz w:val="20"/>
                    <w:szCs w:val="20"/>
                  </w:rPr>
                  <w:instrText xml:space="preserve"> CITATION Sto15 \l 2057 </w:instrText>
                </w:r>
                <w:r w:rsidR="005D6DF4">
                  <w:rPr>
                    <w:sz w:val="20"/>
                    <w:szCs w:val="20"/>
                  </w:rPr>
                  <w:fldChar w:fldCharType="separate"/>
                </w:r>
                <w:r w:rsidR="005D6DF4" w:rsidRPr="005D6DF4">
                  <w:rPr>
                    <w:noProof/>
                    <w:sz w:val="20"/>
                    <w:szCs w:val="20"/>
                  </w:rPr>
                  <w:t>(Stonewall, 2015b)</w:t>
                </w:r>
                <w:r w:rsidR="005D6DF4">
                  <w:rPr>
                    <w:sz w:val="20"/>
                    <w:szCs w:val="20"/>
                  </w:rPr>
                  <w:fldChar w:fldCharType="end"/>
                </w:r>
              </w:sdtContent>
            </w:sdt>
          </w:p>
        </w:tc>
      </w:tr>
      <w:tr w:rsidR="005D6DF4" w:rsidRPr="00123D9E" w14:paraId="69517222" w14:textId="77777777" w:rsidTr="009418BA">
        <w:trPr>
          <w:cantSplit/>
        </w:trPr>
        <w:tc>
          <w:tcPr>
            <w:tcW w:w="3210" w:type="dxa"/>
            <w:vMerge/>
          </w:tcPr>
          <w:p w14:paraId="6951721F" w14:textId="77777777" w:rsidR="005D6DF4" w:rsidRDefault="005D6DF4" w:rsidP="00B0770A">
            <w:pPr>
              <w:spacing w:after="0"/>
              <w:rPr>
                <w:sz w:val="20"/>
                <w:szCs w:val="20"/>
              </w:rPr>
            </w:pPr>
          </w:p>
        </w:tc>
        <w:tc>
          <w:tcPr>
            <w:tcW w:w="3433" w:type="dxa"/>
          </w:tcPr>
          <w:p w14:paraId="69517220" w14:textId="77777777" w:rsidR="005D6DF4" w:rsidRDefault="005D6DF4" w:rsidP="00B0770A">
            <w:pPr>
              <w:spacing w:after="0"/>
              <w:rPr>
                <w:sz w:val="20"/>
                <w:szCs w:val="20"/>
              </w:rPr>
            </w:pPr>
            <w:r w:rsidRPr="005D6DF4">
              <w:rPr>
                <w:sz w:val="20"/>
                <w:szCs w:val="20"/>
              </w:rPr>
              <w:t>63% felt they were treated with dignity and respect at all time</w:t>
            </w:r>
          </w:p>
        </w:tc>
        <w:tc>
          <w:tcPr>
            <w:tcW w:w="2753" w:type="dxa"/>
            <w:vMerge/>
          </w:tcPr>
          <w:p w14:paraId="69517221" w14:textId="77777777" w:rsidR="005D6DF4" w:rsidRPr="00123D9E" w:rsidRDefault="005D6DF4" w:rsidP="00B0770A">
            <w:pPr>
              <w:spacing w:after="0"/>
              <w:rPr>
                <w:sz w:val="20"/>
                <w:szCs w:val="20"/>
              </w:rPr>
            </w:pPr>
          </w:p>
        </w:tc>
      </w:tr>
      <w:tr w:rsidR="005D6DF4" w:rsidRPr="00123D9E" w14:paraId="69517226" w14:textId="77777777" w:rsidTr="009418BA">
        <w:trPr>
          <w:cantSplit/>
        </w:trPr>
        <w:tc>
          <w:tcPr>
            <w:tcW w:w="3210" w:type="dxa"/>
            <w:vMerge/>
          </w:tcPr>
          <w:p w14:paraId="69517223" w14:textId="77777777" w:rsidR="005D6DF4" w:rsidRDefault="005D6DF4" w:rsidP="00B0770A">
            <w:pPr>
              <w:spacing w:after="0"/>
              <w:rPr>
                <w:sz w:val="20"/>
                <w:szCs w:val="20"/>
              </w:rPr>
            </w:pPr>
          </w:p>
        </w:tc>
        <w:tc>
          <w:tcPr>
            <w:tcW w:w="3433" w:type="dxa"/>
          </w:tcPr>
          <w:p w14:paraId="69517224" w14:textId="77777777" w:rsidR="005D6DF4" w:rsidRDefault="005D6DF4" w:rsidP="00B0770A">
            <w:pPr>
              <w:spacing w:after="0"/>
              <w:rPr>
                <w:sz w:val="20"/>
                <w:szCs w:val="20"/>
              </w:rPr>
            </w:pPr>
            <w:r w:rsidRPr="005D6DF4">
              <w:rPr>
                <w:sz w:val="20"/>
                <w:szCs w:val="20"/>
              </w:rPr>
              <w:t>53% felt comfortable telling healthcare professionals their sexual orientation all of the time</w:t>
            </w:r>
          </w:p>
        </w:tc>
        <w:tc>
          <w:tcPr>
            <w:tcW w:w="2753" w:type="dxa"/>
            <w:vMerge/>
          </w:tcPr>
          <w:p w14:paraId="69517225" w14:textId="77777777" w:rsidR="005D6DF4" w:rsidRPr="00123D9E" w:rsidRDefault="005D6DF4" w:rsidP="00B0770A">
            <w:pPr>
              <w:spacing w:after="0"/>
              <w:rPr>
                <w:sz w:val="20"/>
                <w:szCs w:val="20"/>
              </w:rPr>
            </w:pPr>
          </w:p>
        </w:tc>
      </w:tr>
      <w:tr w:rsidR="005D6DF4" w:rsidRPr="00123D9E" w14:paraId="6951722A" w14:textId="77777777" w:rsidTr="009418BA">
        <w:trPr>
          <w:cantSplit/>
        </w:trPr>
        <w:tc>
          <w:tcPr>
            <w:tcW w:w="3210" w:type="dxa"/>
            <w:vMerge/>
          </w:tcPr>
          <w:p w14:paraId="69517227" w14:textId="77777777" w:rsidR="005D6DF4" w:rsidRDefault="005D6DF4" w:rsidP="00B0770A">
            <w:pPr>
              <w:spacing w:after="0"/>
              <w:rPr>
                <w:sz w:val="20"/>
                <w:szCs w:val="20"/>
              </w:rPr>
            </w:pPr>
          </w:p>
        </w:tc>
        <w:tc>
          <w:tcPr>
            <w:tcW w:w="3433" w:type="dxa"/>
          </w:tcPr>
          <w:p w14:paraId="69517228" w14:textId="77777777" w:rsidR="005D6DF4" w:rsidRDefault="005D6DF4" w:rsidP="00B0770A">
            <w:pPr>
              <w:spacing w:after="0"/>
              <w:rPr>
                <w:sz w:val="20"/>
                <w:szCs w:val="20"/>
              </w:rPr>
            </w:pPr>
            <w:r w:rsidRPr="005D6DF4">
              <w:rPr>
                <w:sz w:val="20"/>
                <w:szCs w:val="20"/>
              </w:rPr>
              <w:t>68% would recommend services to friends or family if they needed similar care or treatment</w:t>
            </w:r>
          </w:p>
        </w:tc>
        <w:tc>
          <w:tcPr>
            <w:tcW w:w="2753" w:type="dxa"/>
            <w:vMerge/>
          </w:tcPr>
          <w:p w14:paraId="69517229" w14:textId="77777777" w:rsidR="005D6DF4" w:rsidRPr="00123D9E" w:rsidRDefault="005D6DF4" w:rsidP="00B0770A">
            <w:pPr>
              <w:spacing w:after="0"/>
              <w:rPr>
                <w:sz w:val="20"/>
                <w:szCs w:val="20"/>
              </w:rPr>
            </w:pPr>
          </w:p>
        </w:tc>
      </w:tr>
      <w:tr w:rsidR="005D6DF4" w:rsidRPr="00123D9E" w14:paraId="6951722E" w14:textId="77777777" w:rsidTr="009418BA">
        <w:trPr>
          <w:cantSplit/>
        </w:trPr>
        <w:tc>
          <w:tcPr>
            <w:tcW w:w="3210" w:type="dxa"/>
            <w:vMerge w:val="restart"/>
          </w:tcPr>
          <w:p w14:paraId="6951722B" w14:textId="77777777" w:rsidR="005D6DF4" w:rsidRDefault="005D6DF4" w:rsidP="00B0770A">
            <w:pPr>
              <w:spacing w:after="0"/>
              <w:rPr>
                <w:sz w:val="20"/>
                <w:szCs w:val="20"/>
              </w:rPr>
            </w:pPr>
            <w:r>
              <w:rPr>
                <w:sz w:val="20"/>
                <w:szCs w:val="20"/>
              </w:rPr>
              <w:t>Workplace health and wellbeing</w:t>
            </w:r>
          </w:p>
        </w:tc>
        <w:tc>
          <w:tcPr>
            <w:tcW w:w="3433" w:type="dxa"/>
          </w:tcPr>
          <w:p w14:paraId="6951722C" w14:textId="77777777" w:rsidR="005D6DF4" w:rsidRDefault="005D6DF4" w:rsidP="00B0770A">
            <w:pPr>
              <w:spacing w:after="0"/>
              <w:rPr>
                <w:sz w:val="20"/>
                <w:szCs w:val="20"/>
              </w:rPr>
            </w:pPr>
            <w:r w:rsidRPr="005D6DF4">
              <w:rPr>
                <w:sz w:val="20"/>
                <w:szCs w:val="20"/>
              </w:rPr>
              <w:t xml:space="preserve">33% </w:t>
            </w:r>
            <w:r>
              <w:rPr>
                <w:sz w:val="20"/>
                <w:szCs w:val="20"/>
              </w:rPr>
              <w:t xml:space="preserve">of LGB people </w:t>
            </w:r>
            <w:r w:rsidRPr="005D6DF4">
              <w:rPr>
                <w:sz w:val="20"/>
                <w:szCs w:val="20"/>
              </w:rPr>
              <w:t>have not disclosed their orientation to any service user</w:t>
            </w:r>
          </w:p>
        </w:tc>
        <w:tc>
          <w:tcPr>
            <w:tcW w:w="2753" w:type="dxa"/>
            <w:vMerge w:val="restart"/>
          </w:tcPr>
          <w:p w14:paraId="6951722D" w14:textId="77777777" w:rsidR="005D6DF4" w:rsidRPr="00123D9E" w:rsidRDefault="00B35593" w:rsidP="00B0770A">
            <w:pPr>
              <w:spacing w:after="0"/>
              <w:rPr>
                <w:sz w:val="20"/>
                <w:szCs w:val="20"/>
              </w:rPr>
            </w:pPr>
            <w:sdt>
              <w:sdtPr>
                <w:rPr>
                  <w:sz w:val="20"/>
                  <w:szCs w:val="20"/>
                </w:rPr>
                <w:id w:val="731280479"/>
                <w:citation/>
              </w:sdtPr>
              <w:sdtEndPr/>
              <w:sdtContent>
                <w:r w:rsidR="005D6DF4">
                  <w:rPr>
                    <w:sz w:val="20"/>
                    <w:szCs w:val="20"/>
                  </w:rPr>
                  <w:fldChar w:fldCharType="begin"/>
                </w:r>
                <w:r w:rsidR="005D6DF4">
                  <w:rPr>
                    <w:sz w:val="20"/>
                    <w:szCs w:val="20"/>
                  </w:rPr>
                  <w:instrText xml:space="preserve"> CITATION Sto153 \l 2057 </w:instrText>
                </w:r>
                <w:r w:rsidR="005D6DF4">
                  <w:rPr>
                    <w:sz w:val="20"/>
                    <w:szCs w:val="20"/>
                  </w:rPr>
                  <w:fldChar w:fldCharType="separate"/>
                </w:r>
                <w:r w:rsidR="005D6DF4" w:rsidRPr="005D6DF4">
                  <w:rPr>
                    <w:noProof/>
                    <w:sz w:val="20"/>
                    <w:szCs w:val="20"/>
                  </w:rPr>
                  <w:t>(Stonewall, 2015c)</w:t>
                </w:r>
                <w:r w:rsidR="005D6DF4">
                  <w:rPr>
                    <w:sz w:val="20"/>
                    <w:szCs w:val="20"/>
                  </w:rPr>
                  <w:fldChar w:fldCharType="end"/>
                </w:r>
              </w:sdtContent>
            </w:sdt>
          </w:p>
        </w:tc>
      </w:tr>
      <w:tr w:rsidR="005D6DF4" w:rsidRPr="00123D9E" w14:paraId="69517232" w14:textId="77777777" w:rsidTr="009418BA">
        <w:trPr>
          <w:cantSplit/>
        </w:trPr>
        <w:tc>
          <w:tcPr>
            <w:tcW w:w="3210" w:type="dxa"/>
            <w:vMerge/>
          </w:tcPr>
          <w:p w14:paraId="6951722F" w14:textId="77777777" w:rsidR="005D6DF4" w:rsidRDefault="005D6DF4" w:rsidP="00B0770A">
            <w:pPr>
              <w:spacing w:after="0"/>
              <w:rPr>
                <w:sz w:val="20"/>
                <w:szCs w:val="20"/>
              </w:rPr>
            </w:pPr>
          </w:p>
        </w:tc>
        <w:tc>
          <w:tcPr>
            <w:tcW w:w="3433" w:type="dxa"/>
          </w:tcPr>
          <w:p w14:paraId="69517230" w14:textId="77777777" w:rsidR="005D6DF4" w:rsidRPr="005D6DF4" w:rsidRDefault="005D6DF4" w:rsidP="00B0770A">
            <w:pPr>
              <w:spacing w:after="0"/>
              <w:rPr>
                <w:sz w:val="20"/>
                <w:szCs w:val="20"/>
              </w:rPr>
            </w:pPr>
            <w:r w:rsidRPr="005D6DF4">
              <w:rPr>
                <w:sz w:val="20"/>
                <w:szCs w:val="20"/>
              </w:rPr>
              <w:t>Bisexual men are the least likely to have told any colleagues about their sexual orientation (35% had not disclosed their orientation to any colleague)</w:t>
            </w:r>
          </w:p>
        </w:tc>
        <w:tc>
          <w:tcPr>
            <w:tcW w:w="2753" w:type="dxa"/>
            <w:vMerge/>
          </w:tcPr>
          <w:p w14:paraId="69517231" w14:textId="77777777" w:rsidR="005D6DF4" w:rsidRPr="00123D9E" w:rsidRDefault="005D6DF4" w:rsidP="00B0770A">
            <w:pPr>
              <w:spacing w:after="0"/>
              <w:rPr>
                <w:sz w:val="20"/>
                <w:szCs w:val="20"/>
              </w:rPr>
            </w:pPr>
          </w:p>
        </w:tc>
      </w:tr>
      <w:tr w:rsidR="005D6DF4" w:rsidRPr="00123D9E" w14:paraId="69517236" w14:textId="77777777" w:rsidTr="009418BA">
        <w:trPr>
          <w:cantSplit/>
        </w:trPr>
        <w:tc>
          <w:tcPr>
            <w:tcW w:w="3210" w:type="dxa"/>
            <w:vMerge/>
          </w:tcPr>
          <w:p w14:paraId="69517233" w14:textId="77777777" w:rsidR="005D6DF4" w:rsidRDefault="005D6DF4" w:rsidP="00B0770A">
            <w:pPr>
              <w:spacing w:after="0"/>
              <w:rPr>
                <w:sz w:val="20"/>
                <w:szCs w:val="20"/>
              </w:rPr>
            </w:pPr>
          </w:p>
        </w:tc>
        <w:tc>
          <w:tcPr>
            <w:tcW w:w="3433" w:type="dxa"/>
          </w:tcPr>
          <w:p w14:paraId="69517234" w14:textId="77777777" w:rsidR="005D6DF4" w:rsidRPr="005D6DF4" w:rsidRDefault="005D6DF4" w:rsidP="00B0770A">
            <w:pPr>
              <w:spacing w:after="0"/>
              <w:rPr>
                <w:sz w:val="20"/>
                <w:szCs w:val="20"/>
              </w:rPr>
            </w:pPr>
            <w:r w:rsidRPr="005D6DF4">
              <w:rPr>
                <w:sz w:val="20"/>
                <w:szCs w:val="20"/>
              </w:rPr>
              <w:t>Older LGB respondents were less likely to be out with anyone at work than younger respondents</w:t>
            </w:r>
          </w:p>
        </w:tc>
        <w:tc>
          <w:tcPr>
            <w:tcW w:w="2753" w:type="dxa"/>
            <w:vMerge/>
          </w:tcPr>
          <w:p w14:paraId="69517235" w14:textId="77777777" w:rsidR="005D6DF4" w:rsidRPr="00123D9E" w:rsidRDefault="005D6DF4" w:rsidP="00B0770A">
            <w:pPr>
              <w:spacing w:after="0"/>
              <w:rPr>
                <w:sz w:val="20"/>
                <w:szCs w:val="20"/>
              </w:rPr>
            </w:pPr>
          </w:p>
        </w:tc>
      </w:tr>
      <w:tr w:rsidR="005D6DF4" w:rsidRPr="00123D9E" w14:paraId="6951723A" w14:textId="77777777" w:rsidTr="009418BA">
        <w:trPr>
          <w:cantSplit/>
        </w:trPr>
        <w:tc>
          <w:tcPr>
            <w:tcW w:w="3210" w:type="dxa"/>
            <w:vMerge/>
          </w:tcPr>
          <w:p w14:paraId="69517237" w14:textId="77777777" w:rsidR="005D6DF4" w:rsidRDefault="005D6DF4" w:rsidP="00B0770A">
            <w:pPr>
              <w:spacing w:after="0"/>
              <w:rPr>
                <w:sz w:val="20"/>
                <w:szCs w:val="20"/>
              </w:rPr>
            </w:pPr>
          </w:p>
        </w:tc>
        <w:tc>
          <w:tcPr>
            <w:tcW w:w="3433" w:type="dxa"/>
          </w:tcPr>
          <w:p w14:paraId="69517238" w14:textId="77777777" w:rsidR="005D6DF4" w:rsidRPr="005D6DF4" w:rsidRDefault="005D6DF4" w:rsidP="00B0770A">
            <w:pPr>
              <w:spacing w:after="0"/>
              <w:rPr>
                <w:sz w:val="20"/>
                <w:szCs w:val="20"/>
              </w:rPr>
            </w:pPr>
            <w:r w:rsidRPr="005D6DF4">
              <w:rPr>
                <w:sz w:val="20"/>
                <w:szCs w:val="20"/>
              </w:rPr>
              <w:t>Those who are out with colleagues are more satisfied with their sense of achievement (86% versus 54%)</w:t>
            </w:r>
          </w:p>
        </w:tc>
        <w:tc>
          <w:tcPr>
            <w:tcW w:w="2753" w:type="dxa"/>
            <w:vMerge/>
          </w:tcPr>
          <w:p w14:paraId="69517239" w14:textId="77777777" w:rsidR="005D6DF4" w:rsidRPr="00123D9E" w:rsidRDefault="005D6DF4" w:rsidP="00B0770A">
            <w:pPr>
              <w:spacing w:after="0"/>
              <w:rPr>
                <w:sz w:val="20"/>
                <w:szCs w:val="20"/>
              </w:rPr>
            </w:pPr>
          </w:p>
        </w:tc>
      </w:tr>
      <w:tr w:rsidR="005D6DF4" w:rsidRPr="00123D9E" w14:paraId="6951723E" w14:textId="77777777" w:rsidTr="009418BA">
        <w:trPr>
          <w:cantSplit/>
        </w:trPr>
        <w:tc>
          <w:tcPr>
            <w:tcW w:w="3210" w:type="dxa"/>
            <w:vMerge/>
          </w:tcPr>
          <w:p w14:paraId="6951723B" w14:textId="77777777" w:rsidR="005D6DF4" w:rsidRDefault="005D6DF4" w:rsidP="00B0770A">
            <w:pPr>
              <w:spacing w:after="0"/>
              <w:rPr>
                <w:sz w:val="20"/>
                <w:szCs w:val="20"/>
              </w:rPr>
            </w:pPr>
          </w:p>
        </w:tc>
        <w:tc>
          <w:tcPr>
            <w:tcW w:w="3433" w:type="dxa"/>
          </w:tcPr>
          <w:p w14:paraId="6951723C" w14:textId="77777777" w:rsidR="005D6DF4" w:rsidRPr="005D6DF4" w:rsidRDefault="005D6DF4" w:rsidP="00B0770A">
            <w:pPr>
              <w:spacing w:after="0"/>
              <w:rPr>
                <w:sz w:val="20"/>
                <w:szCs w:val="20"/>
              </w:rPr>
            </w:pPr>
            <w:r w:rsidRPr="005D6DF4">
              <w:rPr>
                <w:sz w:val="20"/>
                <w:szCs w:val="20"/>
              </w:rPr>
              <w:t>Those who are out with colleagues are more satisfied with their job security (76% versus 50%)</w:t>
            </w:r>
          </w:p>
        </w:tc>
        <w:tc>
          <w:tcPr>
            <w:tcW w:w="2753" w:type="dxa"/>
            <w:vMerge/>
          </w:tcPr>
          <w:p w14:paraId="6951723D" w14:textId="77777777" w:rsidR="005D6DF4" w:rsidRPr="00123D9E" w:rsidRDefault="005D6DF4" w:rsidP="00B0770A">
            <w:pPr>
              <w:spacing w:after="0"/>
              <w:rPr>
                <w:sz w:val="20"/>
                <w:szCs w:val="20"/>
              </w:rPr>
            </w:pPr>
          </w:p>
        </w:tc>
      </w:tr>
      <w:tr w:rsidR="005D6DF4" w:rsidRPr="00123D9E" w14:paraId="69517242" w14:textId="77777777" w:rsidTr="009418BA">
        <w:trPr>
          <w:cantSplit/>
        </w:trPr>
        <w:tc>
          <w:tcPr>
            <w:tcW w:w="3210" w:type="dxa"/>
            <w:vMerge/>
          </w:tcPr>
          <w:p w14:paraId="6951723F" w14:textId="77777777" w:rsidR="005D6DF4" w:rsidRDefault="005D6DF4" w:rsidP="00B0770A">
            <w:pPr>
              <w:spacing w:after="0"/>
              <w:rPr>
                <w:sz w:val="20"/>
                <w:szCs w:val="20"/>
              </w:rPr>
            </w:pPr>
          </w:p>
        </w:tc>
        <w:tc>
          <w:tcPr>
            <w:tcW w:w="3433" w:type="dxa"/>
          </w:tcPr>
          <w:p w14:paraId="69517240" w14:textId="77777777" w:rsidR="005D6DF4" w:rsidRPr="005D6DF4" w:rsidRDefault="005D6DF4" w:rsidP="00B0770A">
            <w:pPr>
              <w:spacing w:after="0"/>
              <w:rPr>
                <w:sz w:val="20"/>
                <w:szCs w:val="20"/>
              </w:rPr>
            </w:pPr>
            <w:r w:rsidRPr="005D6DF4">
              <w:rPr>
                <w:sz w:val="20"/>
                <w:szCs w:val="20"/>
              </w:rPr>
              <w:t>Those who are out with colleagues are more satisfied with the support from their manager (86% versus 51%)</w:t>
            </w:r>
          </w:p>
        </w:tc>
        <w:tc>
          <w:tcPr>
            <w:tcW w:w="2753" w:type="dxa"/>
            <w:vMerge/>
          </w:tcPr>
          <w:p w14:paraId="69517241" w14:textId="77777777" w:rsidR="005D6DF4" w:rsidRPr="00123D9E" w:rsidRDefault="005D6DF4" w:rsidP="00B0770A">
            <w:pPr>
              <w:spacing w:after="0"/>
              <w:rPr>
                <w:sz w:val="20"/>
                <w:szCs w:val="20"/>
              </w:rPr>
            </w:pPr>
          </w:p>
        </w:tc>
      </w:tr>
      <w:tr w:rsidR="005D6DF4" w:rsidRPr="00123D9E" w14:paraId="69517246" w14:textId="77777777" w:rsidTr="009418BA">
        <w:trPr>
          <w:cantSplit/>
        </w:trPr>
        <w:tc>
          <w:tcPr>
            <w:tcW w:w="3210" w:type="dxa"/>
            <w:vMerge/>
          </w:tcPr>
          <w:p w14:paraId="69517243" w14:textId="77777777" w:rsidR="005D6DF4" w:rsidRDefault="005D6DF4" w:rsidP="00B0770A">
            <w:pPr>
              <w:spacing w:after="0"/>
              <w:rPr>
                <w:sz w:val="20"/>
                <w:szCs w:val="20"/>
              </w:rPr>
            </w:pPr>
          </w:p>
        </w:tc>
        <w:tc>
          <w:tcPr>
            <w:tcW w:w="3433" w:type="dxa"/>
          </w:tcPr>
          <w:p w14:paraId="69517244" w14:textId="77777777" w:rsidR="005D6DF4" w:rsidRPr="005D6DF4" w:rsidRDefault="005D6DF4" w:rsidP="00B0770A">
            <w:pPr>
              <w:spacing w:after="0"/>
              <w:rPr>
                <w:sz w:val="20"/>
                <w:szCs w:val="20"/>
              </w:rPr>
            </w:pPr>
            <w:r w:rsidRPr="005D6DF4">
              <w:rPr>
                <w:sz w:val="20"/>
                <w:szCs w:val="20"/>
              </w:rPr>
              <w:t>Those who are out with colleagues are more satisfied with the training that they receive (76% versus 46%)</w:t>
            </w:r>
          </w:p>
        </w:tc>
        <w:tc>
          <w:tcPr>
            <w:tcW w:w="2753" w:type="dxa"/>
            <w:vMerge/>
          </w:tcPr>
          <w:p w14:paraId="69517245" w14:textId="77777777" w:rsidR="005D6DF4" w:rsidRPr="00123D9E" w:rsidRDefault="005D6DF4" w:rsidP="00B0770A">
            <w:pPr>
              <w:spacing w:after="0"/>
              <w:rPr>
                <w:sz w:val="20"/>
                <w:szCs w:val="20"/>
              </w:rPr>
            </w:pPr>
          </w:p>
        </w:tc>
      </w:tr>
      <w:tr w:rsidR="005D6DF4" w:rsidRPr="00123D9E" w14:paraId="6951724A" w14:textId="77777777" w:rsidTr="009418BA">
        <w:trPr>
          <w:cantSplit/>
        </w:trPr>
        <w:tc>
          <w:tcPr>
            <w:tcW w:w="3210" w:type="dxa"/>
            <w:vMerge/>
          </w:tcPr>
          <w:p w14:paraId="69517247" w14:textId="77777777" w:rsidR="005D6DF4" w:rsidRDefault="005D6DF4" w:rsidP="00B0770A">
            <w:pPr>
              <w:spacing w:after="0"/>
              <w:rPr>
                <w:sz w:val="20"/>
                <w:szCs w:val="20"/>
              </w:rPr>
            </w:pPr>
          </w:p>
        </w:tc>
        <w:tc>
          <w:tcPr>
            <w:tcW w:w="3433" w:type="dxa"/>
          </w:tcPr>
          <w:p w14:paraId="69517248" w14:textId="77777777" w:rsidR="005D6DF4" w:rsidRPr="005D6DF4" w:rsidRDefault="005D6DF4" w:rsidP="005D6DF4">
            <w:pPr>
              <w:spacing w:after="0"/>
              <w:rPr>
                <w:sz w:val="20"/>
                <w:szCs w:val="20"/>
              </w:rPr>
            </w:pPr>
            <w:r w:rsidRPr="005D6DF4">
              <w:rPr>
                <w:sz w:val="20"/>
                <w:szCs w:val="20"/>
              </w:rPr>
              <w:t>3/10 LGB people missed work in the last 12 months due to stress an</w:t>
            </w:r>
            <w:r>
              <w:rPr>
                <w:sz w:val="20"/>
                <w:szCs w:val="20"/>
              </w:rPr>
              <w:t>d 7% missed a month or more</w:t>
            </w:r>
            <w:r w:rsidRPr="005D6DF4">
              <w:rPr>
                <w:sz w:val="20"/>
                <w:szCs w:val="20"/>
              </w:rPr>
              <w:t xml:space="preserve"> 1/10 had missed work due to their alcohol use and 4% had missed work due to their drug use</w:t>
            </w:r>
          </w:p>
        </w:tc>
        <w:tc>
          <w:tcPr>
            <w:tcW w:w="2753" w:type="dxa"/>
          </w:tcPr>
          <w:p w14:paraId="69517249" w14:textId="77777777" w:rsidR="005D6DF4" w:rsidRPr="00123D9E" w:rsidRDefault="00B35593" w:rsidP="00B0770A">
            <w:pPr>
              <w:spacing w:after="0"/>
              <w:rPr>
                <w:sz w:val="20"/>
                <w:szCs w:val="20"/>
              </w:rPr>
            </w:pPr>
            <w:sdt>
              <w:sdtPr>
                <w:rPr>
                  <w:sz w:val="20"/>
                  <w:szCs w:val="20"/>
                </w:rPr>
                <w:id w:val="-839232999"/>
                <w:citation/>
              </w:sdtPr>
              <w:sdtEndPr/>
              <w:sdtContent>
                <w:r w:rsidR="005D6DF4">
                  <w:rPr>
                    <w:sz w:val="20"/>
                    <w:szCs w:val="20"/>
                  </w:rPr>
                  <w:fldChar w:fldCharType="begin"/>
                </w:r>
                <w:r w:rsidR="005D6DF4">
                  <w:rPr>
                    <w:sz w:val="20"/>
                    <w:szCs w:val="20"/>
                  </w:rPr>
                  <w:instrText xml:space="preserve"> CITATION The141 \l 2057 </w:instrText>
                </w:r>
                <w:r w:rsidR="005D6DF4">
                  <w:rPr>
                    <w:sz w:val="20"/>
                    <w:szCs w:val="20"/>
                  </w:rPr>
                  <w:fldChar w:fldCharType="separate"/>
                </w:r>
                <w:r w:rsidR="005D6DF4" w:rsidRPr="005D6DF4">
                  <w:rPr>
                    <w:noProof/>
                    <w:sz w:val="20"/>
                    <w:szCs w:val="20"/>
                  </w:rPr>
                  <w:t>(The Lesbian and Gay Foundation, 2014a)</w:t>
                </w:r>
                <w:r w:rsidR="005D6DF4">
                  <w:rPr>
                    <w:sz w:val="20"/>
                    <w:szCs w:val="20"/>
                  </w:rPr>
                  <w:fldChar w:fldCharType="end"/>
                </w:r>
              </w:sdtContent>
            </w:sdt>
          </w:p>
        </w:tc>
      </w:tr>
    </w:tbl>
    <w:p w14:paraId="6951724B" w14:textId="77777777" w:rsidR="00604BF9" w:rsidRDefault="006B10DD" w:rsidP="006B10DD">
      <w:pPr>
        <w:pStyle w:val="Bibliography"/>
        <w:spacing w:line="240" w:lineRule="auto"/>
        <w:jc w:val="both"/>
        <w:rPr>
          <w:noProof/>
        </w:rPr>
      </w:pPr>
      <w:r>
        <w:rPr>
          <w:noProof/>
          <w:lang w:eastAsia="en-GB"/>
        </w:rPr>
        <w:lastRenderedPageBreak/>
        <mc:AlternateContent>
          <mc:Choice Requires="wpg">
            <w:drawing>
              <wp:anchor distT="0" distB="0" distL="114300" distR="114300" simplePos="0" relativeHeight="251890688" behindDoc="1" locked="0" layoutInCell="1" allowOverlap="1" wp14:anchorId="69517702" wp14:editId="69517703">
                <wp:simplePos x="0" y="0"/>
                <wp:positionH relativeFrom="column">
                  <wp:posOffset>3339465</wp:posOffset>
                </wp:positionH>
                <wp:positionV relativeFrom="paragraph">
                  <wp:posOffset>31750</wp:posOffset>
                </wp:positionV>
                <wp:extent cx="2472690" cy="3394710"/>
                <wp:effectExtent l="57150" t="38100" r="80010" b="91440"/>
                <wp:wrapSquare wrapText="bothSides"/>
                <wp:docPr id="309" name="Group 309"/>
                <wp:cNvGraphicFramePr/>
                <a:graphic xmlns:a="http://schemas.openxmlformats.org/drawingml/2006/main">
                  <a:graphicData uri="http://schemas.microsoft.com/office/word/2010/wordprocessingGroup">
                    <wpg:wgp>
                      <wpg:cNvGrpSpPr/>
                      <wpg:grpSpPr>
                        <a:xfrm>
                          <a:off x="0" y="0"/>
                          <a:ext cx="2472690" cy="3394710"/>
                          <a:chOff x="0" y="0"/>
                          <a:chExt cx="2472690" cy="4157980"/>
                        </a:xfrm>
                      </wpg:grpSpPr>
                      <wps:wsp>
                        <wps:cNvPr id="310" name="Folded Corner 310"/>
                        <wps:cNvSpPr/>
                        <wps:spPr>
                          <a:xfrm>
                            <a:off x="0" y="0"/>
                            <a:ext cx="2472690" cy="4157980"/>
                          </a:xfrm>
                          <a:prstGeom prst="foldedCorner">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Text Box 2"/>
                        <wps:cNvSpPr txBox="1">
                          <a:spLocks noChangeArrowheads="1"/>
                        </wps:cNvSpPr>
                        <wps:spPr bwMode="auto">
                          <a:xfrm>
                            <a:off x="0" y="7951"/>
                            <a:ext cx="2472690" cy="4007458"/>
                          </a:xfrm>
                          <a:prstGeom prst="rect">
                            <a:avLst/>
                          </a:prstGeom>
                          <a:noFill/>
                          <a:ln w="9525">
                            <a:noFill/>
                            <a:miter lim="800000"/>
                            <a:headEnd/>
                            <a:tailEnd/>
                          </a:ln>
                        </wps:spPr>
                        <wps:txbx>
                          <w:txbxContent>
                            <w:p w14:paraId="6951773D" w14:textId="77777777" w:rsidR="008A5E63" w:rsidRDefault="008A5E63" w:rsidP="006B10DD">
                              <w:pPr>
                                <w:rPr>
                                  <w:b/>
                                  <w:sz w:val="20"/>
                                  <w:szCs w:val="20"/>
                                  <w:u w:val="single"/>
                                </w:rPr>
                              </w:pPr>
                              <w:r w:rsidRPr="006B10DD">
                                <w:rPr>
                                  <w:b/>
                                  <w:sz w:val="20"/>
                                  <w:szCs w:val="20"/>
                                  <w:u w:val="single"/>
                                </w:rPr>
                                <w:t xml:space="preserve">Barriers to GPs and practice nurses discussing sexual orientation </w:t>
                              </w:r>
                            </w:p>
                            <w:p w14:paraId="6951773E" w14:textId="77777777" w:rsidR="008A5E63" w:rsidRPr="006B10DD" w:rsidRDefault="008A5E63" w:rsidP="006B10DD">
                              <w:pPr>
                                <w:rPr>
                                  <w:sz w:val="20"/>
                                  <w:szCs w:val="20"/>
                                </w:rPr>
                              </w:pPr>
                              <w:r>
                                <w:rPr>
                                  <w:sz w:val="20"/>
                                  <w:szCs w:val="20"/>
                                </w:rPr>
                                <w:t xml:space="preserve">1) </w:t>
                              </w:r>
                              <w:r w:rsidRPr="006B10DD">
                                <w:rPr>
                                  <w:sz w:val="20"/>
                                  <w:szCs w:val="20"/>
                                </w:rPr>
                                <w:t>Embarrassment stemming from a mismatch in patient-doctor demographics</w:t>
                              </w:r>
                            </w:p>
                            <w:p w14:paraId="6951773F" w14:textId="77777777" w:rsidR="008A5E63" w:rsidRPr="006B10DD" w:rsidRDefault="008A5E63" w:rsidP="006B10DD">
                              <w:pPr>
                                <w:rPr>
                                  <w:sz w:val="20"/>
                                  <w:szCs w:val="20"/>
                                </w:rPr>
                              </w:pPr>
                              <w:r>
                                <w:rPr>
                                  <w:sz w:val="20"/>
                                  <w:szCs w:val="20"/>
                                </w:rPr>
                                <w:t xml:space="preserve">2) </w:t>
                              </w:r>
                              <w:r w:rsidRPr="006B10DD">
                                <w:rPr>
                                  <w:sz w:val="20"/>
                                  <w:szCs w:val="20"/>
                                </w:rPr>
                                <w:t>A lack of confidence in dealing with sexual health</w:t>
                              </w:r>
                            </w:p>
                            <w:p w14:paraId="69517740" w14:textId="77777777" w:rsidR="008A5E63" w:rsidRPr="006B10DD" w:rsidRDefault="008A5E63" w:rsidP="006B10DD">
                              <w:pPr>
                                <w:rPr>
                                  <w:sz w:val="20"/>
                                  <w:szCs w:val="20"/>
                                </w:rPr>
                              </w:pPr>
                              <w:r w:rsidRPr="006B10DD">
                                <w:rPr>
                                  <w:sz w:val="20"/>
                                  <w:szCs w:val="20"/>
                                </w:rPr>
                                <w:t>3)</w:t>
                              </w:r>
                              <w:r>
                                <w:rPr>
                                  <w:sz w:val="20"/>
                                  <w:szCs w:val="20"/>
                                </w:rPr>
                                <w:t xml:space="preserve"> </w:t>
                              </w:r>
                              <w:r w:rsidRPr="006B10DD">
                                <w:rPr>
                                  <w:sz w:val="20"/>
                                  <w:szCs w:val="20"/>
                                </w:rPr>
                                <w:t>A feeling that sexual health was not a part of the GP remit</w:t>
                              </w:r>
                            </w:p>
                            <w:p w14:paraId="69517741" w14:textId="77777777" w:rsidR="008A5E63" w:rsidRPr="006B10DD" w:rsidRDefault="008A5E63" w:rsidP="006B10DD">
                              <w:pPr>
                                <w:rPr>
                                  <w:sz w:val="20"/>
                                  <w:szCs w:val="20"/>
                                </w:rPr>
                              </w:pPr>
                              <w:r>
                                <w:rPr>
                                  <w:sz w:val="20"/>
                                  <w:szCs w:val="20"/>
                                </w:rPr>
                                <w:t xml:space="preserve">4) </w:t>
                              </w:r>
                              <w:r w:rsidRPr="006B10DD">
                                <w:rPr>
                                  <w:sz w:val="20"/>
                                  <w:szCs w:val="20"/>
                                </w:rPr>
                                <w:t xml:space="preserve">Fear of offending </w:t>
                              </w:r>
                              <w:r>
                                <w:rPr>
                                  <w:sz w:val="20"/>
                                  <w:szCs w:val="20"/>
                                </w:rPr>
                                <w:t>the</w:t>
                              </w:r>
                              <w:r w:rsidRPr="006B10DD">
                                <w:rPr>
                                  <w:sz w:val="20"/>
                                  <w:szCs w:val="20"/>
                                </w:rPr>
                                <w:t xml:space="preserve"> patient</w:t>
                              </w:r>
                            </w:p>
                            <w:p w14:paraId="69517742" w14:textId="77777777" w:rsidR="008A5E63" w:rsidRPr="006B10DD" w:rsidRDefault="008A5E63" w:rsidP="006B10DD">
                              <w:pPr>
                                <w:rPr>
                                  <w:sz w:val="20"/>
                                  <w:szCs w:val="20"/>
                                </w:rPr>
                              </w:pPr>
                              <w:r>
                                <w:rPr>
                                  <w:sz w:val="20"/>
                                  <w:szCs w:val="20"/>
                                </w:rPr>
                                <w:t xml:space="preserve">5) </w:t>
                              </w:r>
                              <w:r w:rsidRPr="006B10DD">
                                <w:rPr>
                                  <w:sz w:val="20"/>
                                  <w:szCs w:val="20"/>
                                </w:rPr>
                                <w:t>A lack of understanding around the emergence of new sexual terminology</w:t>
                              </w:r>
                            </w:p>
                            <w:p w14:paraId="69517743" w14:textId="77777777" w:rsidR="008A5E63" w:rsidRPr="006B10DD" w:rsidRDefault="008A5E63" w:rsidP="006B10DD">
                              <w:pPr>
                                <w:rPr>
                                  <w:sz w:val="20"/>
                                  <w:szCs w:val="20"/>
                                </w:rPr>
                              </w:pPr>
                              <w:r>
                                <w:rPr>
                                  <w:sz w:val="20"/>
                                  <w:szCs w:val="20"/>
                                </w:rPr>
                                <w:t xml:space="preserve">6) </w:t>
                              </w:r>
                              <w:r w:rsidRPr="006B10DD">
                                <w:rPr>
                                  <w:sz w:val="20"/>
                                  <w:szCs w:val="20"/>
                                </w:rPr>
                                <w:t>Workload and demand</w:t>
                              </w:r>
                            </w:p>
                            <w:p w14:paraId="69517744" w14:textId="77777777" w:rsidR="008A5E63" w:rsidRPr="006B10DD" w:rsidRDefault="008A5E63" w:rsidP="006B10DD">
                              <w:pPr>
                                <w:rPr>
                                  <w:sz w:val="20"/>
                                  <w:szCs w:val="20"/>
                                </w:rPr>
                              </w:pPr>
                              <w:r w:rsidRPr="006B10DD">
                                <w:rPr>
                                  <w:sz w:val="20"/>
                                  <w:szCs w:val="20"/>
                                </w:rPr>
                                <w:t>(Rogers, 2014)</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9517702" id="Group 309" o:spid="_x0000_s1032" style="position:absolute;left:0;text-align:left;margin-left:262.95pt;margin-top:2.5pt;width:194.7pt;height:267.3pt;z-index:-251425792;mso-height-relative:margin" coordsize="24726,4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">
                <v:shape id="Folded Corner 310" o:spid="_x0000_s1033" type="#_x0000_t65" style="position:absolute;width:24726;height:4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" adj="18000" fillcolor="#cdddac [1622]" strokecolor="#94b64e [3046]">
                  <v:fill color2="#f0f4e6 [502]" rotate="t" angle="180" colors="0 #dafda7;22938f #e4fdc2;1 #f5ffe6" focus="100%" type="gradient"/>
                  <v:shadow on="t" color="black" opacity="24903f" origin=",.5" offset="0,.55556mm"/>
                </v:shape>
                <v:shape id="Text Box 2" o:spid="_x0000_s1034" type="#_x0000_t202" style="position:absolute;top:79;width:24726;height:40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" filled="f" stroked="f">
                  <v:textbox>
                    <w:txbxContent>
                      <w:p w14:paraId="6951773D" w14:textId="77777777" w:rsidR="008A5E63" w:rsidRDefault="008A5E63" w:rsidP="006B10DD">
                        <w:pPr>
                          <w:rPr>
                            <w:b/>
                            <w:sz w:val="20"/>
                            <w:szCs w:val="20"/>
                            <w:u w:val="single"/>
                          </w:rPr>
                        </w:pPr>
                        <w:r w:rsidRPr="006B10DD">
                          <w:rPr>
                            <w:b/>
                            <w:sz w:val="20"/>
                            <w:szCs w:val="20"/>
                            <w:u w:val="single"/>
                          </w:rPr>
                          <w:t xml:space="preserve">Barriers to GPs and practice nurses discussing sexual orientation </w:t>
                        </w:r>
                      </w:p>
                      <w:p w14:paraId="6951773E" w14:textId="77777777" w:rsidR="008A5E63" w:rsidRPr="006B10DD" w:rsidRDefault="008A5E63" w:rsidP="006B10DD">
                        <w:pPr>
                          <w:rPr>
                            <w:sz w:val="20"/>
                            <w:szCs w:val="20"/>
                          </w:rPr>
                        </w:pPr>
                        <w:r>
                          <w:rPr>
                            <w:sz w:val="20"/>
                            <w:szCs w:val="20"/>
                          </w:rPr>
                          <w:t xml:space="preserve">1) </w:t>
                        </w:r>
                        <w:r w:rsidRPr="006B10DD">
                          <w:rPr>
                            <w:sz w:val="20"/>
                            <w:szCs w:val="20"/>
                          </w:rPr>
                          <w:t>Embarrassment stemming from a mismatch in patient-doctor demographics</w:t>
                        </w:r>
                      </w:p>
                      <w:p w14:paraId="6951773F" w14:textId="77777777" w:rsidR="008A5E63" w:rsidRPr="006B10DD" w:rsidRDefault="008A5E63" w:rsidP="006B10DD">
                        <w:pPr>
                          <w:rPr>
                            <w:sz w:val="20"/>
                            <w:szCs w:val="20"/>
                          </w:rPr>
                        </w:pPr>
                        <w:r>
                          <w:rPr>
                            <w:sz w:val="20"/>
                            <w:szCs w:val="20"/>
                          </w:rPr>
                          <w:t xml:space="preserve">2) </w:t>
                        </w:r>
                        <w:r w:rsidRPr="006B10DD">
                          <w:rPr>
                            <w:sz w:val="20"/>
                            <w:szCs w:val="20"/>
                          </w:rPr>
                          <w:t>A lack of confidence in dealing with sexual health</w:t>
                        </w:r>
                      </w:p>
                      <w:p w14:paraId="69517740" w14:textId="77777777" w:rsidR="008A5E63" w:rsidRPr="006B10DD" w:rsidRDefault="008A5E63" w:rsidP="006B10DD">
                        <w:pPr>
                          <w:rPr>
                            <w:sz w:val="20"/>
                            <w:szCs w:val="20"/>
                          </w:rPr>
                        </w:pPr>
                        <w:r w:rsidRPr="006B10DD">
                          <w:rPr>
                            <w:sz w:val="20"/>
                            <w:szCs w:val="20"/>
                          </w:rPr>
                          <w:t>3)</w:t>
                        </w:r>
                        <w:r>
                          <w:rPr>
                            <w:sz w:val="20"/>
                            <w:szCs w:val="20"/>
                          </w:rPr>
                          <w:t xml:space="preserve"> </w:t>
                        </w:r>
                        <w:r w:rsidRPr="006B10DD">
                          <w:rPr>
                            <w:sz w:val="20"/>
                            <w:szCs w:val="20"/>
                          </w:rPr>
                          <w:t>A feeling that sexual health was not a part of the GP remit</w:t>
                        </w:r>
                      </w:p>
                      <w:p w14:paraId="69517741" w14:textId="77777777" w:rsidR="008A5E63" w:rsidRPr="006B10DD" w:rsidRDefault="008A5E63" w:rsidP="006B10DD">
                        <w:pPr>
                          <w:rPr>
                            <w:sz w:val="20"/>
                            <w:szCs w:val="20"/>
                          </w:rPr>
                        </w:pPr>
                        <w:r>
                          <w:rPr>
                            <w:sz w:val="20"/>
                            <w:szCs w:val="20"/>
                          </w:rPr>
                          <w:t xml:space="preserve">4) </w:t>
                        </w:r>
                        <w:r w:rsidRPr="006B10DD">
                          <w:rPr>
                            <w:sz w:val="20"/>
                            <w:szCs w:val="20"/>
                          </w:rPr>
                          <w:t xml:space="preserve">Fear of offending </w:t>
                        </w:r>
                        <w:r>
                          <w:rPr>
                            <w:sz w:val="20"/>
                            <w:szCs w:val="20"/>
                          </w:rPr>
                          <w:t>the</w:t>
                        </w:r>
                        <w:r w:rsidRPr="006B10DD">
                          <w:rPr>
                            <w:sz w:val="20"/>
                            <w:szCs w:val="20"/>
                          </w:rPr>
                          <w:t xml:space="preserve"> patient</w:t>
                        </w:r>
                      </w:p>
                      <w:p w14:paraId="69517742" w14:textId="77777777" w:rsidR="008A5E63" w:rsidRPr="006B10DD" w:rsidRDefault="008A5E63" w:rsidP="006B10DD">
                        <w:pPr>
                          <w:rPr>
                            <w:sz w:val="20"/>
                            <w:szCs w:val="20"/>
                          </w:rPr>
                        </w:pPr>
                        <w:r>
                          <w:rPr>
                            <w:sz w:val="20"/>
                            <w:szCs w:val="20"/>
                          </w:rPr>
                          <w:t xml:space="preserve">5) </w:t>
                        </w:r>
                        <w:r w:rsidRPr="006B10DD">
                          <w:rPr>
                            <w:sz w:val="20"/>
                            <w:szCs w:val="20"/>
                          </w:rPr>
                          <w:t>A lack of understanding around the emergence of new sexual terminology</w:t>
                        </w:r>
                      </w:p>
                      <w:p w14:paraId="69517743" w14:textId="77777777" w:rsidR="008A5E63" w:rsidRPr="006B10DD" w:rsidRDefault="008A5E63" w:rsidP="006B10DD">
                        <w:pPr>
                          <w:rPr>
                            <w:sz w:val="20"/>
                            <w:szCs w:val="20"/>
                          </w:rPr>
                        </w:pPr>
                        <w:r>
                          <w:rPr>
                            <w:sz w:val="20"/>
                            <w:szCs w:val="20"/>
                          </w:rPr>
                          <w:t xml:space="preserve">6) </w:t>
                        </w:r>
                        <w:r w:rsidRPr="006B10DD">
                          <w:rPr>
                            <w:sz w:val="20"/>
                            <w:szCs w:val="20"/>
                          </w:rPr>
                          <w:t>Workload and demand</w:t>
                        </w:r>
                      </w:p>
                      <w:p w14:paraId="69517744" w14:textId="77777777" w:rsidR="008A5E63" w:rsidRPr="006B10DD" w:rsidRDefault="008A5E63" w:rsidP="006B10DD">
                        <w:pPr>
                          <w:rPr>
                            <w:sz w:val="20"/>
                            <w:szCs w:val="20"/>
                          </w:rPr>
                        </w:pPr>
                        <w:r w:rsidRPr="006B10DD">
                          <w:rPr>
                            <w:sz w:val="20"/>
                            <w:szCs w:val="20"/>
                          </w:rPr>
                          <w:t>(Rogers, 2014)</w:t>
                        </w:r>
                      </w:p>
                    </w:txbxContent>
                  </v:textbox>
                </v:shape>
                <w10:wrap type="square"/>
              </v:group>
            </w:pict>
          </mc:Fallback>
        </mc:AlternateContent>
      </w:r>
      <w:r>
        <w:rPr>
          <w:noProof/>
        </w:rPr>
        <w:t xml:space="preserve">Research </w:t>
      </w:r>
      <w:r w:rsidR="00604BF9">
        <w:rPr>
          <w:noProof/>
        </w:rPr>
        <w:t>shows that; patients want to talk to healt</w:t>
      </w:r>
      <w:r>
        <w:rPr>
          <w:noProof/>
        </w:rPr>
        <w:t>h</w:t>
      </w:r>
      <w:r w:rsidR="00604BF9">
        <w:rPr>
          <w:noProof/>
        </w:rPr>
        <w:t xml:space="preserve">care professionals about their sexual orientation; </w:t>
      </w:r>
      <w:r>
        <w:rPr>
          <w:noProof/>
        </w:rPr>
        <w:t>pateints</w:t>
      </w:r>
      <w:r w:rsidR="00604BF9">
        <w:rPr>
          <w:noProof/>
        </w:rPr>
        <w:t xml:space="preserve"> want the healthcare professional to initiate these conversations; </w:t>
      </w:r>
      <w:r>
        <w:rPr>
          <w:noProof/>
        </w:rPr>
        <w:t xml:space="preserve">but </w:t>
      </w:r>
      <w:r w:rsidR="00604BF9">
        <w:rPr>
          <w:noProof/>
        </w:rPr>
        <w:t xml:space="preserve">clinicians feel uncomfortable discussing issues around sexual orientation </w:t>
      </w:r>
      <w:sdt>
        <w:sdtPr>
          <w:rPr>
            <w:noProof/>
          </w:rPr>
          <w:id w:val="-1936890769"/>
          <w:citation/>
        </w:sdtPr>
        <w:sdtEndPr/>
        <w:sdtContent>
          <w:r w:rsidR="00604BF9">
            <w:rPr>
              <w:noProof/>
            </w:rPr>
            <w:fldChar w:fldCharType="begin"/>
          </w:r>
          <w:r w:rsidR="00604BF9">
            <w:rPr>
              <w:noProof/>
            </w:rPr>
            <w:instrText xml:space="preserve"> CITATION Rog14 \l 2057 </w:instrText>
          </w:r>
          <w:r w:rsidR="00604BF9">
            <w:rPr>
              <w:noProof/>
            </w:rPr>
            <w:fldChar w:fldCharType="separate"/>
          </w:r>
          <w:r w:rsidR="00604BF9">
            <w:rPr>
              <w:noProof/>
            </w:rPr>
            <w:t>(Rogers, 2014)</w:t>
          </w:r>
          <w:r w:rsidR="00604BF9">
            <w:rPr>
              <w:noProof/>
            </w:rPr>
            <w:fldChar w:fldCharType="end"/>
          </w:r>
        </w:sdtContent>
      </w:sdt>
      <w:r w:rsidR="00604BF9">
        <w:rPr>
          <w:noProof/>
        </w:rPr>
        <w:t xml:space="preserve">. </w:t>
      </w:r>
    </w:p>
    <w:p w14:paraId="6951724C" w14:textId="77777777" w:rsidR="002C279B" w:rsidRDefault="002C279B" w:rsidP="006B10DD">
      <w:pPr>
        <w:spacing w:line="240" w:lineRule="auto"/>
        <w:jc w:val="both"/>
      </w:pPr>
      <w:r w:rsidRPr="00F31F4E">
        <w:t>The Public Health Outcomes Framework Companion Document (Willia</w:t>
      </w:r>
      <w:r>
        <w:rPr>
          <w:noProof/>
        </w:rPr>
        <w:t>ms, Varney, Taylor, Fish, Durr, &amp; Elan-Cane, 2013)</w:t>
      </w:r>
      <w:r>
        <w:rPr>
          <w:rStyle w:val="Strong"/>
        </w:rPr>
        <w:t xml:space="preserve">; </w:t>
      </w:r>
      <w:r w:rsidRPr="00F31F4E">
        <w:t>describes the</w:t>
      </w:r>
      <w:r>
        <w:t xml:space="preserve"> health inequalities experience by LGBT people across each Public Health Outcomes Framework (PHOF) indicator. These inequalities flow through all domains of the framework beginning with the wider factors which are know to lead to inequalities </w:t>
      </w:r>
      <w:r w:rsidR="00C47670">
        <w:t>in</w:t>
      </w:r>
      <w:r>
        <w:t xml:space="preserve"> health. These stem from discrimination which impact on housing provision, education, and experiences of crime and violence. There is much evidence that shows that LGBT people are more likely to engage in lifestyle behaviours that are damaging to health including smoking, alcohol misuse, and drug use. They are less likely to engage with health improvement services which support people to improve their own health as well as to engage with screening services such as cancer screening. LGBT people are more likely to experience inequality in relation to healthcare services and are more likely to die prematurely. </w:t>
      </w:r>
    </w:p>
    <w:p w14:paraId="6951724D" w14:textId="77777777" w:rsidR="002C279B" w:rsidRDefault="002C279B" w:rsidP="006B10DD">
      <w:pPr>
        <w:spacing w:line="240" w:lineRule="auto"/>
        <w:jc w:val="both"/>
      </w:pPr>
      <w:r>
        <w:t xml:space="preserve">The Adult Social Care Outcomes Framework Companion Document </w:t>
      </w:r>
      <w:sdt>
        <w:sdtPr>
          <w:id w:val="1336259290"/>
          <w:citation/>
        </w:sdtPr>
        <w:sdtEndPr/>
        <w:sdtContent>
          <w:r>
            <w:fldChar w:fldCharType="begin"/>
          </w:r>
          <w:r>
            <w:instrText xml:space="preserve"> CITATION The151 \l 2057 </w:instrText>
          </w:r>
          <w:r>
            <w:fldChar w:fldCharType="separate"/>
          </w:r>
          <w:r>
            <w:rPr>
              <w:noProof/>
            </w:rPr>
            <w:t>(The National LGB&amp;T Partnership, 2015)</w:t>
          </w:r>
          <w:r>
            <w:fldChar w:fldCharType="end"/>
          </w:r>
        </w:sdtContent>
      </w:sdt>
      <w:r>
        <w:t xml:space="preserve"> brings together existing evidence on the needs of LGBT people in a similar way to the Public Health Outcomes document but, this time, with a focus on care and support needs. Providers of social care services have commented that sexual orientation and gender identity were never mentioned in regards of the provision of services.</w:t>
      </w:r>
    </w:p>
    <w:p w14:paraId="6951724E" w14:textId="77777777" w:rsidR="002C279B" w:rsidRDefault="002C279B" w:rsidP="006B10DD">
      <w:pPr>
        <w:spacing w:line="240" w:lineRule="auto"/>
        <w:jc w:val="both"/>
        <w:rPr>
          <w:lang w:eastAsia="en-GB"/>
        </w:rPr>
      </w:pPr>
      <w:r>
        <w:t>The</w:t>
      </w:r>
      <w:r w:rsidR="00C47670">
        <w:t>re is</w:t>
      </w:r>
      <w:r>
        <w:t xml:space="preserve"> evidence that inequalities exist between LGBT people and the general population against </w:t>
      </w:r>
      <w:r w:rsidR="009418BA">
        <w:t>the majority of</w:t>
      </w:r>
      <w:r>
        <w:t xml:space="preserve"> </w:t>
      </w:r>
      <w:r w:rsidR="009418BA">
        <w:t xml:space="preserve">the </w:t>
      </w:r>
      <w:r>
        <w:t>indicator</w:t>
      </w:r>
      <w:r w:rsidR="009418BA">
        <w:t>s within</w:t>
      </w:r>
      <w:r>
        <w:t xml:space="preserve"> these two frameworks </w:t>
      </w:r>
      <w:r w:rsidR="009418BA">
        <w:t xml:space="preserve">and these </w:t>
      </w:r>
      <w:r>
        <w:t>are included in the additional information provided along with this assessment.</w:t>
      </w:r>
    </w:p>
    <w:p w14:paraId="6951724F" w14:textId="77777777" w:rsidR="00825E27" w:rsidRDefault="00825E27" w:rsidP="00825E27">
      <w:pPr>
        <w:pStyle w:val="Heading3"/>
      </w:pPr>
      <w:r>
        <w:t>Key health issues and inequalities for lesbian women</w:t>
      </w:r>
    </w:p>
    <w:p w14:paraId="69517250" w14:textId="77777777" w:rsidR="00825E27" w:rsidRDefault="00825E27" w:rsidP="006B10DD">
      <w:pPr>
        <w:pStyle w:val="Bibliography"/>
        <w:spacing w:line="240" w:lineRule="auto"/>
        <w:jc w:val="both"/>
        <w:rPr>
          <w:noProof/>
        </w:rPr>
      </w:pPr>
      <w:r>
        <w:rPr>
          <w:noProof/>
        </w:rPr>
        <w:t xml:space="preserve">It should not be assumed that all issues around the health of lesbian women are the same as those of heterosexual women with recent </w:t>
      </w:r>
      <w:r w:rsidR="00925079">
        <w:rPr>
          <w:noProof/>
        </w:rPr>
        <w:t>research</w:t>
      </w:r>
      <w:r>
        <w:rPr>
          <w:noProof/>
        </w:rPr>
        <w:t xml:space="preserve"> suggesting some key differences.</w:t>
      </w:r>
      <w:r w:rsidR="00925079">
        <w:rPr>
          <w:noProof/>
        </w:rPr>
        <w:t xml:space="preserve"> </w:t>
      </w:r>
      <w:r w:rsidR="00AB5C0E">
        <w:rPr>
          <w:noProof/>
        </w:rPr>
        <w:t>Research</w:t>
      </w:r>
      <w:r w:rsidR="002B18C3">
        <w:rPr>
          <w:noProof/>
        </w:rPr>
        <w:t xml:space="preserve"> indicates that lesbian women do no</w:t>
      </w:r>
      <w:r w:rsidR="00C47670">
        <w:rPr>
          <w:noProof/>
        </w:rPr>
        <w:t>t</w:t>
      </w:r>
      <w:r w:rsidR="002B18C3">
        <w:rPr>
          <w:noProof/>
        </w:rPr>
        <w:t xml:space="preserve"> seek intervention or support </w:t>
      </w:r>
      <w:r w:rsidR="00C47670">
        <w:rPr>
          <w:noProof/>
        </w:rPr>
        <w:t>from</w:t>
      </w:r>
      <w:r w:rsidR="002B18C3">
        <w:rPr>
          <w:noProof/>
        </w:rPr>
        <w:t xml:space="preserve"> the health sector and that they are less likley to respond to preventative healthcare messages </w:t>
      </w:r>
      <w:sdt>
        <w:sdtPr>
          <w:rPr>
            <w:noProof/>
          </w:rPr>
          <w:id w:val="1865170233"/>
          <w:citation/>
        </w:sdtPr>
        <w:sdtEndPr/>
        <w:sdtContent>
          <w:r w:rsidR="002B18C3">
            <w:rPr>
              <w:noProof/>
            </w:rPr>
            <w:fldChar w:fldCharType="begin"/>
          </w:r>
          <w:r w:rsidR="002B18C3">
            <w:rPr>
              <w:noProof/>
            </w:rPr>
            <w:instrText xml:space="preserve"> CITATION The09 \l 2057 </w:instrText>
          </w:r>
          <w:r w:rsidR="002B18C3">
            <w:rPr>
              <w:noProof/>
            </w:rPr>
            <w:fldChar w:fldCharType="separate"/>
          </w:r>
          <w:r w:rsidR="002B18C3">
            <w:rPr>
              <w:noProof/>
            </w:rPr>
            <w:t>(The Department of Health, 2009)</w:t>
          </w:r>
          <w:r w:rsidR="002B18C3">
            <w:rPr>
              <w:noProof/>
            </w:rPr>
            <w:fldChar w:fldCharType="end"/>
          </w:r>
        </w:sdtContent>
      </w:sdt>
      <w:r w:rsidR="002B18C3">
        <w:rPr>
          <w:noProof/>
        </w:rPr>
        <w:t xml:space="preserve">. </w:t>
      </w:r>
      <w:r w:rsidR="00925079">
        <w:rPr>
          <w:noProof/>
        </w:rPr>
        <w:t>The table below outlines some of the key health inequalities for these women.</w:t>
      </w:r>
    </w:p>
    <w:p w14:paraId="69517251" w14:textId="77777777" w:rsidR="00925079" w:rsidRPr="00B0770A" w:rsidRDefault="00925079" w:rsidP="00925079">
      <w:pPr>
        <w:pStyle w:val="Caption"/>
        <w:rPr>
          <w:rFonts w:asciiTheme="minorHAnsi" w:hAnsiTheme="minorHAnsi"/>
        </w:rPr>
      </w:pPr>
      <w:r w:rsidRPr="00B0770A">
        <w:rPr>
          <w:rFonts w:asciiTheme="minorHAnsi" w:hAnsiTheme="minorHAnsi"/>
        </w:rPr>
        <w:t xml:space="preserve">Table </w:t>
      </w:r>
      <w:r w:rsidRPr="00B0770A">
        <w:rPr>
          <w:rFonts w:asciiTheme="minorHAnsi" w:hAnsiTheme="minorHAnsi"/>
        </w:rPr>
        <w:fldChar w:fldCharType="begin"/>
      </w:r>
      <w:r w:rsidRPr="00B0770A">
        <w:rPr>
          <w:rFonts w:asciiTheme="minorHAnsi" w:hAnsiTheme="minorHAnsi"/>
        </w:rPr>
        <w:instrText xml:space="preserve"> SEQ Table \* ARABIC </w:instrText>
      </w:r>
      <w:r w:rsidRPr="00B0770A">
        <w:rPr>
          <w:rFonts w:asciiTheme="minorHAnsi" w:hAnsiTheme="minorHAnsi"/>
        </w:rPr>
        <w:fldChar w:fldCharType="separate"/>
      </w:r>
      <w:r w:rsidR="00EE2F08">
        <w:rPr>
          <w:rFonts w:asciiTheme="minorHAnsi" w:hAnsiTheme="minorHAnsi"/>
          <w:noProof/>
        </w:rPr>
        <w:t>2</w:t>
      </w:r>
      <w:r w:rsidRPr="00B0770A">
        <w:rPr>
          <w:rFonts w:asciiTheme="minorHAnsi" w:hAnsiTheme="minorHAnsi"/>
        </w:rPr>
        <w:fldChar w:fldCharType="end"/>
      </w:r>
      <w:r w:rsidRPr="00B0770A">
        <w:rPr>
          <w:rFonts w:asciiTheme="minorHAnsi" w:hAnsiTheme="minorHAnsi"/>
        </w:rPr>
        <w:t xml:space="preserve">: </w:t>
      </w:r>
      <w:r>
        <w:rPr>
          <w:rFonts w:asciiTheme="minorHAnsi" w:hAnsiTheme="minorHAnsi"/>
        </w:rPr>
        <w:t>Key</w:t>
      </w:r>
      <w:r w:rsidRPr="00B0770A">
        <w:rPr>
          <w:rFonts w:asciiTheme="minorHAnsi" w:hAnsiTheme="minorHAnsi"/>
        </w:rPr>
        <w:t xml:space="preserve"> inequalities for </w:t>
      </w:r>
      <w:r>
        <w:rPr>
          <w:rFonts w:asciiTheme="minorHAnsi" w:hAnsiTheme="minorHAnsi"/>
        </w:rPr>
        <w:t>lesbian women</w:t>
      </w:r>
    </w:p>
    <w:tbl>
      <w:tblPr>
        <w:tblStyle w:val="TableGrid"/>
        <w:tblW w:w="0" w:type="auto"/>
        <w:tblLook w:val="04A0" w:firstRow="1" w:lastRow="0" w:firstColumn="1" w:lastColumn="0" w:noHBand="0" w:noVBand="1"/>
      </w:tblPr>
      <w:tblGrid>
        <w:gridCol w:w="3210"/>
        <w:gridCol w:w="3433"/>
        <w:gridCol w:w="2753"/>
      </w:tblGrid>
      <w:tr w:rsidR="00925079" w:rsidRPr="00123D9E" w14:paraId="69517255" w14:textId="77777777" w:rsidTr="00AB5C0E">
        <w:trPr>
          <w:cantSplit/>
          <w:tblHeader/>
        </w:trPr>
        <w:tc>
          <w:tcPr>
            <w:tcW w:w="3210" w:type="dxa"/>
          </w:tcPr>
          <w:p w14:paraId="69517252" w14:textId="77777777" w:rsidR="00925079" w:rsidRPr="00123D9E" w:rsidRDefault="00925079" w:rsidP="009A0C41">
            <w:pPr>
              <w:spacing w:after="0"/>
              <w:rPr>
                <w:b/>
                <w:sz w:val="20"/>
                <w:szCs w:val="20"/>
              </w:rPr>
            </w:pPr>
            <w:r>
              <w:rPr>
                <w:b/>
                <w:sz w:val="20"/>
                <w:szCs w:val="20"/>
              </w:rPr>
              <w:t>Topic</w:t>
            </w:r>
          </w:p>
        </w:tc>
        <w:tc>
          <w:tcPr>
            <w:tcW w:w="3433" w:type="dxa"/>
          </w:tcPr>
          <w:p w14:paraId="69517253" w14:textId="77777777" w:rsidR="00925079" w:rsidRPr="00123D9E" w:rsidRDefault="00925079" w:rsidP="009A0C41">
            <w:pPr>
              <w:spacing w:after="0"/>
              <w:rPr>
                <w:b/>
                <w:sz w:val="20"/>
                <w:szCs w:val="20"/>
              </w:rPr>
            </w:pPr>
            <w:r>
              <w:rPr>
                <w:b/>
                <w:sz w:val="20"/>
                <w:szCs w:val="20"/>
              </w:rPr>
              <w:t>Inequality</w:t>
            </w:r>
          </w:p>
        </w:tc>
        <w:tc>
          <w:tcPr>
            <w:tcW w:w="2753" w:type="dxa"/>
          </w:tcPr>
          <w:p w14:paraId="69517254" w14:textId="77777777" w:rsidR="00925079" w:rsidRPr="00123D9E" w:rsidRDefault="00925079" w:rsidP="009A0C41">
            <w:pPr>
              <w:spacing w:after="0"/>
              <w:rPr>
                <w:b/>
                <w:sz w:val="20"/>
                <w:szCs w:val="20"/>
              </w:rPr>
            </w:pPr>
            <w:r>
              <w:rPr>
                <w:b/>
                <w:sz w:val="20"/>
                <w:szCs w:val="20"/>
              </w:rPr>
              <w:t>Source</w:t>
            </w:r>
          </w:p>
        </w:tc>
      </w:tr>
      <w:tr w:rsidR="00634854" w:rsidRPr="00123D9E" w14:paraId="69517259" w14:textId="77777777" w:rsidTr="00AB5C0E">
        <w:trPr>
          <w:cantSplit/>
        </w:trPr>
        <w:tc>
          <w:tcPr>
            <w:tcW w:w="3210" w:type="dxa"/>
            <w:vMerge w:val="restart"/>
          </w:tcPr>
          <w:p w14:paraId="69517256" w14:textId="77777777" w:rsidR="00634854" w:rsidRDefault="00634854" w:rsidP="009A0C41">
            <w:pPr>
              <w:spacing w:after="0"/>
              <w:rPr>
                <w:sz w:val="20"/>
                <w:szCs w:val="20"/>
              </w:rPr>
            </w:pPr>
            <w:r>
              <w:rPr>
                <w:sz w:val="20"/>
                <w:szCs w:val="20"/>
              </w:rPr>
              <w:t>Smoking</w:t>
            </w:r>
          </w:p>
        </w:tc>
        <w:tc>
          <w:tcPr>
            <w:tcW w:w="3433" w:type="dxa"/>
          </w:tcPr>
          <w:p w14:paraId="69517257" w14:textId="77777777" w:rsidR="00634854" w:rsidRPr="00123D9E" w:rsidRDefault="00634854" w:rsidP="009A0C41">
            <w:pPr>
              <w:spacing w:after="0"/>
              <w:rPr>
                <w:sz w:val="20"/>
                <w:szCs w:val="20"/>
              </w:rPr>
            </w:pPr>
            <w:r w:rsidRPr="00123D9E">
              <w:rPr>
                <w:sz w:val="20"/>
                <w:szCs w:val="20"/>
              </w:rPr>
              <w:t xml:space="preserve">Young lesbian and bisexual women almost 10 times more likely to smoke at least weekly </w:t>
            </w:r>
          </w:p>
        </w:tc>
        <w:tc>
          <w:tcPr>
            <w:tcW w:w="2753" w:type="dxa"/>
            <w:vMerge w:val="restart"/>
          </w:tcPr>
          <w:p w14:paraId="69517258" w14:textId="77777777" w:rsidR="00634854" w:rsidRDefault="00B35593" w:rsidP="009A0C41">
            <w:pPr>
              <w:spacing w:after="0"/>
              <w:rPr>
                <w:sz w:val="20"/>
                <w:szCs w:val="20"/>
              </w:rPr>
            </w:pPr>
            <w:sdt>
              <w:sdtPr>
                <w:rPr>
                  <w:sz w:val="20"/>
                  <w:szCs w:val="20"/>
                </w:rPr>
                <w:id w:val="-244266304"/>
                <w:citation/>
              </w:sdtPr>
              <w:sdtEndPr/>
              <w:sdtContent>
                <w:r w:rsidR="00634854">
                  <w:rPr>
                    <w:sz w:val="20"/>
                    <w:szCs w:val="20"/>
                  </w:rPr>
                  <w:fldChar w:fldCharType="begin"/>
                </w:r>
                <w:r w:rsidR="00634854">
                  <w:rPr>
                    <w:sz w:val="20"/>
                    <w:szCs w:val="20"/>
                  </w:rPr>
                  <w:instrText xml:space="preserve"> CITATION The077 \l 2057 </w:instrText>
                </w:r>
                <w:r w:rsidR="00634854">
                  <w:rPr>
                    <w:sz w:val="20"/>
                    <w:szCs w:val="20"/>
                  </w:rPr>
                  <w:fldChar w:fldCharType="separate"/>
                </w:r>
                <w:r w:rsidR="00634854" w:rsidRPr="00925079">
                  <w:rPr>
                    <w:noProof/>
                    <w:sz w:val="20"/>
                    <w:szCs w:val="20"/>
                  </w:rPr>
                  <w:t>(The Department of Health, 2007c)</w:t>
                </w:r>
                <w:r w:rsidR="00634854">
                  <w:rPr>
                    <w:sz w:val="20"/>
                    <w:szCs w:val="20"/>
                  </w:rPr>
                  <w:fldChar w:fldCharType="end"/>
                </w:r>
              </w:sdtContent>
            </w:sdt>
          </w:p>
        </w:tc>
      </w:tr>
      <w:tr w:rsidR="00634854" w:rsidRPr="00123D9E" w14:paraId="6951725D" w14:textId="77777777" w:rsidTr="00AB5C0E">
        <w:trPr>
          <w:cantSplit/>
        </w:trPr>
        <w:tc>
          <w:tcPr>
            <w:tcW w:w="3210" w:type="dxa"/>
            <w:vMerge/>
          </w:tcPr>
          <w:p w14:paraId="6951725A" w14:textId="77777777" w:rsidR="00634854" w:rsidRDefault="00634854" w:rsidP="009A0C41">
            <w:pPr>
              <w:spacing w:after="0"/>
              <w:rPr>
                <w:sz w:val="20"/>
                <w:szCs w:val="20"/>
              </w:rPr>
            </w:pPr>
          </w:p>
        </w:tc>
        <w:tc>
          <w:tcPr>
            <w:tcW w:w="3433" w:type="dxa"/>
          </w:tcPr>
          <w:p w14:paraId="6951725B" w14:textId="77777777" w:rsidR="00634854" w:rsidRPr="00123D9E" w:rsidRDefault="00634854" w:rsidP="009A0C41">
            <w:pPr>
              <w:spacing w:after="0"/>
              <w:rPr>
                <w:sz w:val="20"/>
                <w:szCs w:val="20"/>
              </w:rPr>
            </w:pPr>
            <w:r w:rsidRPr="00123D9E">
              <w:rPr>
                <w:sz w:val="20"/>
                <w:szCs w:val="20"/>
              </w:rPr>
              <w:t>25% of lesbian women are smokers compared with 15% of heterosexual women</w:t>
            </w:r>
          </w:p>
        </w:tc>
        <w:tc>
          <w:tcPr>
            <w:tcW w:w="2753" w:type="dxa"/>
            <w:vMerge/>
          </w:tcPr>
          <w:p w14:paraId="6951725C" w14:textId="77777777" w:rsidR="00634854" w:rsidRDefault="00634854" w:rsidP="009A0C41">
            <w:pPr>
              <w:spacing w:after="0"/>
              <w:rPr>
                <w:sz w:val="20"/>
                <w:szCs w:val="20"/>
              </w:rPr>
            </w:pPr>
          </w:p>
        </w:tc>
      </w:tr>
      <w:tr w:rsidR="00634854" w:rsidRPr="00123D9E" w14:paraId="69517261" w14:textId="77777777" w:rsidTr="00AB5C0E">
        <w:trPr>
          <w:cantSplit/>
        </w:trPr>
        <w:tc>
          <w:tcPr>
            <w:tcW w:w="3210" w:type="dxa"/>
            <w:vMerge w:val="restart"/>
          </w:tcPr>
          <w:p w14:paraId="6951725E" w14:textId="77777777" w:rsidR="00634854" w:rsidRPr="00925079" w:rsidRDefault="00634854" w:rsidP="009A0C41">
            <w:pPr>
              <w:spacing w:after="0"/>
              <w:rPr>
                <w:sz w:val="20"/>
                <w:szCs w:val="20"/>
              </w:rPr>
            </w:pPr>
            <w:r>
              <w:rPr>
                <w:sz w:val="20"/>
                <w:szCs w:val="20"/>
              </w:rPr>
              <w:lastRenderedPageBreak/>
              <w:t>Alcohol</w:t>
            </w:r>
          </w:p>
        </w:tc>
        <w:tc>
          <w:tcPr>
            <w:tcW w:w="3433" w:type="dxa"/>
          </w:tcPr>
          <w:p w14:paraId="6951725F" w14:textId="77777777" w:rsidR="00634854" w:rsidRPr="00925079" w:rsidRDefault="00634854" w:rsidP="009A0C41">
            <w:pPr>
              <w:spacing w:after="0"/>
              <w:rPr>
                <w:sz w:val="20"/>
                <w:szCs w:val="20"/>
              </w:rPr>
            </w:pPr>
            <w:r w:rsidRPr="00925079">
              <w:rPr>
                <w:sz w:val="20"/>
                <w:szCs w:val="20"/>
              </w:rPr>
              <w:t>Lesbian and bisexual women are at an increased risk of binge drinking and report higher alcohol consumption than heterosexual women</w:t>
            </w:r>
          </w:p>
        </w:tc>
        <w:tc>
          <w:tcPr>
            <w:tcW w:w="2753" w:type="dxa"/>
            <w:vMerge/>
          </w:tcPr>
          <w:p w14:paraId="69517260" w14:textId="77777777" w:rsidR="00634854" w:rsidRPr="00925079" w:rsidRDefault="00634854" w:rsidP="009A0C41">
            <w:pPr>
              <w:spacing w:after="0"/>
              <w:rPr>
                <w:sz w:val="20"/>
                <w:szCs w:val="20"/>
              </w:rPr>
            </w:pPr>
          </w:p>
        </w:tc>
      </w:tr>
      <w:tr w:rsidR="00634854" w:rsidRPr="00123D9E" w14:paraId="69517265" w14:textId="77777777" w:rsidTr="00AB5C0E">
        <w:trPr>
          <w:cantSplit/>
        </w:trPr>
        <w:tc>
          <w:tcPr>
            <w:tcW w:w="3210" w:type="dxa"/>
            <w:vMerge/>
          </w:tcPr>
          <w:p w14:paraId="69517262" w14:textId="77777777" w:rsidR="00634854" w:rsidRPr="00925079" w:rsidRDefault="00634854" w:rsidP="009A0C41">
            <w:pPr>
              <w:spacing w:after="0"/>
              <w:rPr>
                <w:sz w:val="20"/>
                <w:szCs w:val="20"/>
              </w:rPr>
            </w:pPr>
          </w:p>
        </w:tc>
        <w:tc>
          <w:tcPr>
            <w:tcW w:w="3433" w:type="dxa"/>
          </w:tcPr>
          <w:p w14:paraId="69517263" w14:textId="77777777" w:rsidR="00634854" w:rsidRPr="00925079" w:rsidRDefault="00634854" w:rsidP="009A0C41">
            <w:pPr>
              <w:spacing w:after="0"/>
              <w:rPr>
                <w:sz w:val="20"/>
                <w:szCs w:val="20"/>
              </w:rPr>
            </w:pPr>
            <w:r w:rsidRPr="00925079">
              <w:rPr>
                <w:sz w:val="20"/>
                <w:szCs w:val="20"/>
              </w:rPr>
              <w:t>Lesbian and bisexual women are more likely to report alcohol-related social consequences and to have sought help for an alcohol problem</w:t>
            </w:r>
          </w:p>
        </w:tc>
        <w:tc>
          <w:tcPr>
            <w:tcW w:w="2753" w:type="dxa"/>
            <w:vMerge/>
          </w:tcPr>
          <w:p w14:paraId="69517264" w14:textId="77777777" w:rsidR="00634854" w:rsidRPr="00925079" w:rsidRDefault="00634854" w:rsidP="009A0C41">
            <w:pPr>
              <w:spacing w:after="0"/>
              <w:rPr>
                <w:sz w:val="20"/>
                <w:szCs w:val="20"/>
              </w:rPr>
            </w:pPr>
          </w:p>
        </w:tc>
      </w:tr>
      <w:tr w:rsidR="00634854" w:rsidRPr="00123D9E" w14:paraId="69517269" w14:textId="77777777" w:rsidTr="00AB5C0E">
        <w:trPr>
          <w:cantSplit/>
        </w:trPr>
        <w:tc>
          <w:tcPr>
            <w:tcW w:w="3210" w:type="dxa"/>
          </w:tcPr>
          <w:p w14:paraId="69517266" w14:textId="77777777" w:rsidR="00634854" w:rsidRPr="00925079" w:rsidRDefault="00634854" w:rsidP="009A0C41">
            <w:pPr>
              <w:spacing w:after="0"/>
              <w:rPr>
                <w:sz w:val="20"/>
                <w:szCs w:val="20"/>
              </w:rPr>
            </w:pPr>
            <w:r>
              <w:rPr>
                <w:sz w:val="20"/>
                <w:szCs w:val="20"/>
              </w:rPr>
              <w:t>Weight problems</w:t>
            </w:r>
          </w:p>
        </w:tc>
        <w:tc>
          <w:tcPr>
            <w:tcW w:w="3433" w:type="dxa"/>
          </w:tcPr>
          <w:p w14:paraId="69517267" w14:textId="77777777" w:rsidR="00634854" w:rsidRPr="00925079" w:rsidRDefault="00634854" w:rsidP="009A0C41">
            <w:pPr>
              <w:spacing w:after="0"/>
              <w:rPr>
                <w:sz w:val="20"/>
                <w:szCs w:val="20"/>
              </w:rPr>
            </w:pPr>
            <w:r>
              <w:rPr>
                <w:sz w:val="20"/>
                <w:szCs w:val="20"/>
              </w:rPr>
              <w:t xml:space="preserve">There is some evidence </w:t>
            </w:r>
            <w:r w:rsidRPr="00925079">
              <w:rPr>
                <w:sz w:val="20"/>
                <w:szCs w:val="20"/>
              </w:rPr>
              <w:t>that lesbian women are more likely to have a higher BMI than heterosexual women</w:t>
            </w:r>
          </w:p>
        </w:tc>
        <w:tc>
          <w:tcPr>
            <w:tcW w:w="2753" w:type="dxa"/>
            <w:vMerge/>
          </w:tcPr>
          <w:p w14:paraId="69517268" w14:textId="77777777" w:rsidR="00634854" w:rsidRPr="00925079" w:rsidRDefault="00634854" w:rsidP="009A0C41">
            <w:pPr>
              <w:spacing w:after="0"/>
              <w:rPr>
                <w:sz w:val="20"/>
                <w:szCs w:val="20"/>
              </w:rPr>
            </w:pPr>
          </w:p>
        </w:tc>
      </w:tr>
      <w:tr w:rsidR="00BF3946" w:rsidRPr="00123D9E" w14:paraId="6951726D" w14:textId="77777777" w:rsidTr="00AB5C0E">
        <w:trPr>
          <w:cantSplit/>
        </w:trPr>
        <w:tc>
          <w:tcPr>
            <w:tcW w:w="3210" w:type="dxa"/>
            <w:vMerge w:val="restart"/>
          </w:tcPr>
          <w:p w14:paraId="6951726A" w14:textId="77777777" w:rsidR="00BF3946" w:rsidRDefault="00BF3946" w:rsidP="009A0C41">
            <w:pPr>
              <w:spacing w:after="0"/>
              <w:rPr>
                <w:sz w:val="20"/>
                <w:szCs w:val="20"/>
              </w:rPr>
            </w:pPr>
            <w:r>
              <w:rPr>
                <w:sz w:val="20"/>
                <w:szCs w:val="20"/>
              </w:rPr>
              <w:t>Drug use</w:t>
            </w:r>
          </w:p>
        </w:tc>
        <w:tc>
          <w:tcPr>
            <w:tcW w:w="3433" w:type="dxa"/>
          </w:tcPr>
          <w:p w14:paraId="6951726B" w14:textId="77777777" w:rsidR="00BF3946" w:rsidRDefault="00BF3946" w:rsidP="00BA6ABB">
            <w:pPr>
              <w:spacing w:after="0"/>
              <w:rPr>
                <w:sz w:val="20"/>
                <w:szCs w:val="20"/>
              </w:rPr>
            </w:pPr>
            <w:r>
              <w:rPr>
                <w:sz w:val="20"/>
                <w:szCs w:val="20"/>
              </w:rPr>
              <w:t>20.7% of lesbian/bisexual women reported using any drug in the past year (compared to 6.9% of heterosexual women)</w:t>
            </w:r>
          </w:p>
        </w:tc>
        <w:tc>
          <w:tcPr>
            <w:tcW w:w="2753" w:type="dxa"/>
            <w:vMerge w:val="restart"/>
          </w:tcPr>
          <w:p w14:paraId="6951726C" w14:textId="77777777" w:rsidR="00BF3946" w:rsidRDefault="00B35593" w:rsidP="00925079">
            <w:pPr>
              <w:rPr>
                <w:sz w:val="20"/>
                <w:szCs w:val="20"/>
              </w:rPr>
            </w:pPr>
            <w:sdt>
              <w:sdtPr>
                <w:rPr>
                  <w:sz w:val="20"/>
                  <w:szCs w:val="20"/>
                </w:rPr>
                <w:id w:val="-27646121"/>
                <w:citation/>
              </w:sdtPr>
              <w:sdtEndPr/>
              <w:sdtContent>
                <w:r w:rsidR="00BF3946">
                  <w:rPr>
                    <w:sz w:val="20"/>
                    <w:szCs w:val="20"/>
                  </w:rPr>
                  <w:fldChar w:fldCharType="begin"/>
                </w:r>
                <w:r w:rsidR="00BF3946">
                  <w:rPr>
                    <w:sz w:val="20"/>
                    <w:szCs w:val="20"/>
                  </w:rPr>
                  <w:instrText xml:space="preserve"> CITATION The141 \l 2057 </w:instrText>
                </w:r>
                <w:r w:rsidR="00BF3946">
                  <w:rPr>
                    <w:sz w:val="20"/>
                    <w:szCs w:val="20"/>
                  </w:rPr>
                  <w:fldChar w:fldCharType="separate"/>
                </w:r>
                <w:r w:rsidR="00BF3946" w:rsidRPr="00BF3946">
                  <w:rPr>
                    <w:noProof/>
                    <w:sz w:val="20"/>
                    <w:szCs w:val="20"/>
                  </w:rPr>
                  <w:t>(The Lesbian and Gay Foundation, 2014a)</w:t>
                </w:r>
                <w:r w:rsidR="00BF3946">
                  <w:rPr>
                    <w:sz w:val="20"/>
                    <w:szCs w:val="20"/>
                  </w:rPr>
                  <w:fldChar w:fldCharType="end"/>
                </w:r>
              </w:sdtContent>
            </w:sdt>
          </w:p>
        </w:tc>
      </w:tr>
      <w:tr w:rsidR="00BF3946" w:rsidRPr="00123D9E" w14:paraId="69517271" w14:textId="77777777" w:rsidTr="00AB5C0E">
        <w:trPr>
          <w:cantSplit/>
        </w:trPr>
        <w:tc>
          <w:tcPr>
            <w:tcW w:w="3210" w:type="dxa"/>
            <w:vMerge/>
          </w:tcPr>
          <w:p w14:paraId="6951726E" w14:textId="77777777" w:rsidR="00BF3946" w:rsidRDefault="00BF3946" w:rsidP="009A0C41">
            <w:pPr>
              <w:spacing w:after="0"/>
              <w:rPr>
                <w:sz w:val="20"/>
                <w:szCs w:val="20"/>
              </w:rPr>
            </w:pPr>
          </w:p>
        </w:tc>
        <w:tc>
          <w:tcPr>
            <w:tcW w:w="3433" w:type="dxa"/>
          </w:tcPr>
          <w:p w14:paraId="6951726F" w14:textId="77777777" w:rsidR="00BF3946" w:rsidRDefault="00BF3946" w:rsidP="00BF3946">
            <w:pPr>
              <w:spacing w:after="0"/>
              <w:rPr>
                <w:sz w:val="20"/>
                <w:szCs w:val="20"/>
              </w:rPr>
            </w:pPr>
            <w:r>
              <w:rPr>
                <w:sz w:val="20"/>
                <w:szCs w:val="20"/>
              </w:rPr>
              <w:t>8.2% of lesbian/bisexual women reported using a stimulant drug in the past year (compared to 6.9% of heterosexual women)</w:t>
            </w:r>
          </w:p>
        </w:tc>
        <w:tc>
          <w:tcPr>
            <w:tcW w:w="2753" w:type="dxa"/>
            <w:vMerge/>
          </w:tcPr>
          <w:p w14:paraId="69517270" w14:textId="77777777" w:rsidR="00BF3946" w:rsidRDefault="00BF3946" w:rsidP="00925079">
            <w:pPr>
              <w:rPr>
                <w:sz w:val="20"/>
                <w:szCs w:val="20"/>
              </w:rPr>
            </w:pPr>
          </w:p>
        </w:tc>
      </w:tr>
      <w:tr w:rsidR="00BF3946" w:rsidRPr="00123D9E" w14:paraId="69517275" w14:textId="77777777" w:rsidTr="00AB5C0E">
        <w:trPr>
          <w:cantSplit/>
        </w:trPr>
        <w:tc>
          <w:tcPr>
            <w:tcW w:w="3210" w:type="dxa"/>
            <w:vMerge/>
          </w:tcPr>
          <w:p w14:paraId="69517272" w14:textId="77777777" w:rsidR="00BF3946" w:rsidRDefault="00BF3946" w:rsidP="009A0C41">
            <w:pPr>
              <w:spacing w:after="0"/>
              <w:rPr>
                <w:sz w:val="20"/>
                <w:szCs w:val="20"/>
              </w:rPr>
            </w:pPr>
          </w:p>
        </w:tc>
        <w:tc>
          <w:tcPr>
            <w:tcW w:w="3433" w:type="dxa"/>
          </w:tcPr>
          <w:p w14:paraId="69517273" w14:textId="77777777" w:rsidR="00BF3946" w:rsidRDefault="00BF3946" w:rsidP="00BF3946">
            <w:pPr>
              <w:spacing w:after="0"/>
              <w:rPr>
                <w:sz w:val="20"/>
                <w:szCs w:val="20"/>
              </w:rPr>
            </w:pPr>
            <w:r>
              <w:rPr>
                <w:sz w:val="20"/>
                <w:szCs w:val="20"/>
              </w:rPr>
              <w:t>6.6% of lesbian/bisexual women reported using a class A  drug in the past year (compared to 2.2% of heterosexual women)</w:t>
            </w:r>
          </w:p>
        </w:tc>
        <w:tc>
          <w:tcPr>
            <w:tcW w:w="2753" w:type="dxa"/>
            <w:vMerge/>
          </w:tcPr>
          <w:p w14:paraId="69517274" w14:textId="77777777" w:rsidR="00BF3946" w:rsidRDefault="00BF3946" w:rsidP="00925079">
            <w:pPr>
              <w:rPr>
                <w:sz w:val="20"/>
                <w:szCs w:val="20"/>
              </w:rPr>
            </w:pPr>
          </w:p>
        </w:tc>
      </w:tr>
      <w:tr w:rsidR="00BA6ABB" w:rsidRPr="00123D9E" w14:paraId="69517279" w14:textId="77777777" w:rsidTr="00AB5C0E">
        <w:trPr>
          <w:cantSplit/>
        </w:trPr>
        <w:tc>
          <w:tcPr>
            <w:tcW w:w="3210" w:type="dxa"/>
          </w:tcPr>
          <w:p w14:paraId="69517276" w14:textId="77777777" w:rsidR="00BA6ABB" w:rsidRDefault="00BA6ABB" w:rsidP="009A0C41">
            <w:pPr>
              <w:spacing w:after="0"/>
              <w:rPr>
                <w:sz w:val="20"/>
                <w:szCs w:val="20"/>
              </w:rPr>
            </w:pPr>
            <w:r>
              <w:rPr>
                <w:sz w:val="20"/>
                <w:szCs w:val="20"/>
              </w:rPr>
              <w:t>Sexual health</w:t>
            </w:r>
          </w:p>
        </w:tc>
        <w:tc>
          <w:tcPr>
            <w:tcW w:w="3433" w:type="dxa"/>
          </w:tcPr>
          <w:p w14:paraId="69517277" w14:textId="77777777" w:rsidR="00BA6ABB" w:rsidRDefault="00BA6ABB" w:rsidP="00BA6ABB">
            <w:pPr>
              <w:spacing w:after="0"/>
              <w:rPr>
                <w:sz w:val="20"/>
                <w:szCs w:val="20"/>
              </w:rPr>
            </w:pPr>
            <w:r>
              <w:rPr>
                <w:sz w:val="20"/>
                <w:szCs w:val="20"/>
              </w:rPr>
              <w:t xml:space="preserve">A significant percentage of women who have sex with women (WSW) who attend GUM clinics receive a diagnosis. Almost all WSW engage in  sexual practices which could transmit STIs yet most lesbian and bisexual women </w:t>
            </w:r>
            <w:r w:rsidR="00BF3946">
              <w:rPr>
                <w:sz w:val="20"/>
                <w:szCs w:val="20"/>
              </w:rPr>
              <w:t xml:space="preserve">(6/10 women) </w:t>
            </w:r>
            <w:r>
              <w:rPr>
                <w:sz w:val="20"/>
                <w:szCs w:val="20"/>
              </w:rPr>
              <w:t>report it difficult to find relevant sexual health information</w:t>
            </w:r>
          </w:p>
        </w:tc>
        <w:tc>
          <w:tcPr>
            <w:tcW w:w="2753" w:type="dxa"/>
          </w:tcPr>
          <w:p w14:paraId="69517278" w14:textId="77777777" w:rsidR="00BA6ABB" w:rsidRDefault="00B35593" w:rsidP="00925079">
            <w:pPr>
              <w:rPr>
                <w:sz w:val="20"/>
                <w:szCs w:val="20"/>
              </w:rPr>
            </w:pPr>
            <w:sdt>
              <w:sdtPr>
                <w:rPr>
                  <w:sz w:val="20"/>
                  <w:szCs w:val="20"/>
                </w:rPr>
                <w:id w:val="225493754"/>
                <w:citation/>
              </w:sdtPr>
              <w:sdtEndPr/>
              <w:sdtContent>
                <w:r w:rsidR="00BA6ABB">
                  <w:rPr>
                    <w:sz w:val="20"/>
                    <w:szCs w:val="20"/>
                  </w:rPr>
                  <w:fldChar w:fldCharType="begin"/>
                </w:r>
                <w:r w:rsidR="00BA6ABB">
                  <w:rPr>
                    <w:sz w:val="20"/>
                    <w:szCs w:val="20"/>
                  </w:rPr>
                  <w:instrText xml:space="preserve"> CITATION The141 \l 2057 </w:instrText>
                </w:r>
                <w:r w:rsidR="00BA6ABB">
                  <w:rPr>
                    <w:sz w:val="20"/>
                    <w:szCs w:val="20"/>
                  </w:rPr>
                  <w:fldChar w:fldCharType="separate"/>
                </w:r>
                <w:r w:rsidR="00BA6ABB" w:rsidRPr="00BA6ABB">
                  <w:rPr>
                    <w:noProof/>
                    <w:sz w:val="20"/>
                    <w:szCs w:val="20"/>
                  </w:rPr>
                  <w:t>(The Lesbian and Gay Foundation, 2014a)</w:t>
                </w:r>
                <w:r w:rsidR="00BA6ABB">
                  <w:rPr>
                    <w:sz w:val="20"/>
                    <w:szCs w:val="20"/>
                  </w:rPr>
                  <w:fldChar w:fldCharType="end"/>
                </w:r>
              </w:sdtContent>
            </w:sdt>
          </w:p>
        </w:tc>
      </w:tr>
      <w:tr w:rsidR="002C279B" w:rsidRPr="00123D9E" w14:paraId="6951727D" w14:textId="77777777" w:rsidTr="00AB5C0E">
        <w:trPr>
          <w:cantSplit/>
        </w:trPr>
        <w:tc>
          <w:tcPr>
            <w:tcW w:w="3210" w:type="dxa"/>
            <w:vMerge w:val="restart"/>
          </w:tcPr>
          <w:p w14:paraId="6951727A" w14:textId="77777777" w:rsidR="002C279B" w:rsidRPr="00123D9E" w:rsidRDefault="002C279B" w:rsidP="009A0C41">
            <w:pPr>
              <w:spacing w:after="0"/>
              <w:rPr>
                <w:sz w:val="20"/>
                <w:szCs w:val="20"/>
              </w:rPr>
            </w:pPr>
            <w:r>
              <w:rPr>
                <w:sz w:val="20"/>
                <w:szCs w:val="20"/>
              </w:rPr>
              <w:t>Mental health</w:t>
            </w:r>
          </w:p>
        </w:tc>
        <w:tc>
          <w:tcPr>
            <w:tcW w:w="3433" w:type="dxa"/>
          </w:tcPr>
          <w:p w14:paraId="6951727B" w14:textId="77777777" w:rsidR="002C279B" w:rsidRPr="00123D9E" w:rsidRDefault="002C279B" w:rsidP="00634854">
            <w:pPr>
              <w:spacing w:after="0"/>
              <w:rPr>
                <w:sz w:val="20"/>
                <w:szCs w:val="20"/>
              </w:rPr>
            </w:pPr>
            <w:r>
              <w:rPr>
                <w:sz w:val="20"/>
                <w:szCs w:val="20"/>
              </w:rPr>
              <w:t>LGBT people are at an i</w:t>
            </w:r>
            <w:r w:rsidRPr="00123D9E">
              <w:rPr>
                <w:sz w:val="20"/>
                <w:szCs w:val="20"/>
              </w:rPr>
              <w:t>ncrease</w:t>
            </w:r>
            <w:r w:rsidR="00AB5C0E">
              <w:rPr>
                <w:sz w:val="20"/>
                <w:szCs w:val="20"/>
              </w:rPr>
              <w:t>d</w:t>
            </w:r>
            <w:r w:rsidRPr="00123D9E">
              <w:rPr>
                <w:sz w:val="20"/>
                <w:szCs w:val="20"/>
              </w:rPr>
              <w:t xml:space="preserve"> risk of self-harm with lesbian women and gay men at more risk than bisexual men and women</w:t>
            </w:r>
          </w:p>
        </w:tc>
        <w:tc>
          <w:tcPr>
            <w:tcW w:w="2753" w:type="dxa"/>
            <w:vMerge w:val="restart"/>
          </w:tcPr>
          <w:p w14:paraId="6951727C" w14:textId="77777777" w:rsidR="002C279B" w:rsidRPr="00925079" w:rsidRDefault="00B35593" w:rsidP="00925079">
            <w:pPr>
              <w:rPr>
                <w:sz w:val="20"/>
                <w:szCs w:val="20"/>
              </w:rPr>
            </w:pPr>
            <w:sdt>
              <w:sdtPr>
                <w:rPr>
                  <w:sz w:val="20"/>
                  <w:szCs w:val="20"/>
                </w:rPr>
                <w:id w:val="2049339355"/>
                <w:citation/>
              </w:sdtPr>
              <w:sdtEndPr/>
              <w:sdtContent>
                <w:r w:rsidR="002C279B" w:rsidRPr="00123D9E">
                  <w:rPr>
                    <w:sz w:val="20"/>
                    <w:szCs w:val="20"/>
                  </w:rPr>
                  <w:fldChar w:fldCharType="begin"/>
                </w:r>
                <w:r w:rsidR="002C279B" w:rsidRPr="00123D9E">
                  <w:rPr>
                    <w:sz w:val="20"/>
                    <w:szCs w:val="20"/>
                  </w:rPr>
                  <w:instrText xml:space="preserve"> CITATION The078 \l 2057 </w:instrText>
                </w:r>
                <w:r w:rsidR="002C279B" w:rsidRPr="00123D9E">
                  <w:rPr>
                    <w:sz w:val="20"/>
                    <w:szCs w:val="20"/>
                  </w:rPr>
                  <w:fldChar w:fldCharType="separate"/>
                </w:r>
                <w:r w:rsidR="002C279B" w:rsidRPr="00123D9E">
                  <w:rPr>
                    <w:noProof/>
                    <w:sz w:val="20"/>
                    <w:szCs w:val="20"/>
                  </w:rPr>
                  <w:t>(The Department of Health, 2007g)</w:t>
                </w:r>
                <w:r w:rsidR="002C279B" w:rsidRPr="00123D9E">
                  <w:rPr>
                    <w:sz w:val="20"/>
                    <w:szCs w:val="20"/>
                  </w:rPr>
                  <w:fldChar w:fldCharType="end"/>
                </w:r>
              </w:sdtContent>
            </w:sdt>
          </w:p>
        </w:tc>
      </w:tr>
      <w:tr w:rsidR="002C279B" w:rsidRPr="00123D9E" w14:paraId="69517281" w14:textId="77777777" w:rsidTr="00AB5C0E">
        <w:trPr>
          <w:cantSplit/>
        </w:trPr>
        <w:tc>
          <w:tcPr>
            <w:tcW w:w="3210" w:type="dxa"/>
            <w:vMerge/>
          </w:tcPr>
          <w:p w14:paraId="6951727E" w14:textId="77777777" w:rsidR="002C279B" w:rsidRPr="00123D9E" w:rsidRDefault="002C279B" w:rsidP="009A0C41">
            <w:pPr>
              <w:spacing w:after="0"/>
              <w:rPr>
                <w:sz w:val="20"/>
                <w:szCs w:val="20"/>
              </w:rPr>
            </w:pPr>
          </w:p>
        </w:tc>
        <w:tc>
          <w:tcPr>
            <w:tcW w:w="3433" w:type="dxa"/>
          </w:tcPr>
          <w:p w14:paraId="6951727F" w14:textId="77777777" w:rsidR="002C279B" w:rsidRDefault="002C279B" w:rsidP="00634854">
            <w:pPr>
              <w:spacing w:after="0"/>
              <w:rPr>
                <w:sz w:val="20"/>
                <w:szCs w:val="20"/>
              </w:rPr>
            </w:pPr>
            <w:r>
              <w:rPr>
                <w:sz w:val="20"/>
                <w:szCs w:val="20"/>
              </w:rPr>
              <w:t>Higher risk of mental illness than the general population</w:t>
            </w:r>
          </w:p>
        </w:tc>
        <w:tc>
          <w:tcPr>
            <w:tcW w:w="2753" w:type="dxa"/>
            <w:vMerge/>
          </w:tcPr>
          <w:p w14:paraId="69517280" w14:textId="77777777" w:rsidR="002C279B" w:rsidRPr="00123D9E" w:rsidRDefault="002C279B" w:rsidP="00925079">
            <w:pPr>
              <w:rPr>
                <w:sz w:val="20"/>
                <w:szCs w:val="20"/>
              </w:rPr>
            </w:pPr>
          </w:p>
        </w:tc>
      </w:tr>
      <w:tr w:rsidR="002C279B" w:rsidRPr="00123D9E" w14:paraId="69517285" w14:textId="77777777" w:rsidTr="00AB5C0E">
        <w:trPr>
          <w:cantSplit/>
        </w:trPr>
        <w:tc>
          <w:tcPr>
            <w:tcW w:w="3210" w:type="dxa"/>
            <w:vMerge/>
          </w:tcPr>
          <w:p w14:paraId="69517282" w14:textId="77777777" w:rsidR="002C279B" w:rsidRPr="00123D9E" w:rsidRDefault="002C279B" w:rsidP="009A0C41">
            <w:pPr>
              <w:spacing w:after="0"/>
              <w:rPr>
                <w:sz w:val="20"/>
                <w:szCs w:val="20"/>
              </w:rPr>
            </w:pPr>
          </w:p>
        </w:tc>
        <w:tc>
          <w:tcPr>
            <w:tcW w:w="3433" w:type="dxa"/>
          </w:tcPr>
          <w:p w14:paraId="69517283" w14:textId="77777777" w:rsidR="002C279B" w:rsidRDefault="002C279B" w:rsidP="00634854">
            <w:pPr>
              <w:spacing w:after="0"/>
              <w:rPr>
                <w:sz w:val="20"/>
                <w:szCs w:val="20"/>
              </w:rPr>
            </w:pPr>
            <w:r>
              <w:rPr>
                <w:sz w:val="20"/>
                <w:szCs w:val="20"/>
              </w:rPr>
              <w:t xml:space="preserve">40% of lesbian women </w:t>
            </w:r>
            <w:r w:rsidRPr="00123D9E">
              <w:rPr>
                <w:sz w:val="20"/>
                <w:szCs w:val="20"/>
              </w:rPr>
              <w:t>report negative or mixed reactions from mental health professionals when the disclosed their sexual orientation</w:t>
            </w:r>
          </w:p>
        </w:tc>
        <w:tc>
          <w:tcPr>
            <w:tcW w:w="2753" w:type="dxa"/>
            <w:vMerge/>
          </w:tcPr>
          <w:p w14:paraId="69517284" w14:textId="77777777" w:rsidR="002C279B" w:rsidRPr="00123D9E" w:rsidRDefault="002C279B" w:rsidP="00925079">
            <w:pPr>
              <w:rPr>
                <w:sz w:val="20"/>
                <w:szCs w:val="20"/>
              </w:rPr>
            </w:pPr>
          </w:p>
        </w:tc>
      </w:tr>
      <w:tr w:rsidR="002C279B" w:rsidRPr="00123D9E" w14:paraId="69517289" w14:textId="77777777" w:rsidTr="00AB5C0E">
        <w:trPr>
          <w:cantSplit/>
        </w:trPr>
        <w:tc>
          <w:tcPr>
            <w:tcW w:w="3210" w:type="dxa"/>
            <w:vMerge/>
          </w:tcPr>
          <w:p w14:paraId="69517286" w14:textId="77777777" w:rsidR="002C279B" w:rsidRPr="00123D9E" w:rsidRDefault="002C279B" w:rsidP="009A0C41">
            <w:pPr>
              <w:spacing w:after="0"/>
              <w:rPr>
                <w:sz w:val="20"/>
                <w:szCs w:val="20"/>
              </w:rPr>
            </w:pPr>
          </w:p>
        </w:tc>
        <w:tc>
          <w:tcPr>
            <w:tcW w:w="3433" w:type="dxa"/>
          </w:tcPr>
          <w:p w14:paraId="69517287" w14:textId="77777777" w:rsidR="002C279B" w:rsidRDefault="002C279B" w:rsidP="002C279B">
            <w:pPr>
              <w:spacing w:after="0"/>
              <w:rPr>
                <w:sz w:val="20"/>
                <w:szCs w:val="20"/>
              </w:rPr>
            </w:pPr>
            <w:r w:rsidRPr="00123D9E">
              <w:rPr>
                <w:sz w:val="20"/>
                <w:szCs w:val="20"/>
              </w:rPr>
              <w:t>1/5 lesbian women report a mental health professional making as causal link between their sexual orientation and mental health problem</w:t>
            </w:r>
          </w:p>
        </w:tc>
        <w:tc>
          <w:tcPr>
            <w:tcW w:w="2753" w:type="dxa"/>
            <w:vMerge/>
          </w:tcPr>
          <w:p w14:paraId="69517288" w14:textId="77777777" w:rsidR="002C279B" w:rsidRPr="00123D9E" w:rsidRDefault="002C279B" w:rsidP="00925079">
            <w:pPr>
              <w:rPr>
                <w:sz w:val="20"/>
                <w:szCs w:val="20"/>
              </w:rPr>
            </w:pPr>
          </w:p>
        </w:tc>
      </w:tr>
      <w:tr w:rsidR="00634854" w:rsidRPr="00123D9E" w14:paraId="6951728E" w14:textId="77777777" w:rsidTr="00AB5C0E">
        <w:trPr>
          <w:cantSplit/>
        </w:trPr>
        <w:tc>
          <w:tcPr>
            <w:tcW w:w="3210" w:type="dxa"/>
            <w:vMerge w:val="restart"/>
          </w:tcPr>
          <w:p w14:paraId="6951728A" w14:textId="77777777" w:rsidR="00634854" w:rsidRPr="00925079" w:rsidRDefault="00634854" w:rsidP="009A0C41">
            <w:pPr>
              <w:spacing w:after="0"/>
              <w:rPr>
                <w:sz w:val="20"/>
                <w:szCs w:val="20"/>
              </w:rPr>
            </w:pPr>
            <w:r>
              <w:rPr>
                <w:sz w:val="20"/>
                <w:szCs w:val="20"/>
              </w:rPr>
              <w:lastRenderedPageBreak/>
              <w:t>Cancer screening</w:t>
            </w:r>
          </w:p>
        </w:tc>
        <w:tc>
          <w:tcPr>
            <w:tcW w:w="3433" w:type="dxa"/>
          </w:tcPr>
          <w:p w14:paraId="6951728B" w14:textId="77777777" w:rsidR="00634854" w:rsidRPr="00925079" w:rsidRDefault="00634854" w:rsidP="009A0C41">
            <w:pPr>
              <w:spacing w:after="0"/>
              <w:rPr>
                <w:sz w:val="20"/>
                <w:szCs w:val="20"/>
              </w:rPr>
            </w:pPr>
            <w:r w:rsidRPr="00925079">
              <w:rPr>
                <w:sz w:val="20"/>
                <w:szCs w:val="20"/>
              </w:rPr>
              <w:t>Lesbian women are less likely to attend routine screening for breast and cervical cancer so may be less likely to benefit from early detection of these diseases</w:t>
            </w:r>
          </w:p>
        </w:tc>
        <w:tc>
          <w:tcPr>
            <w:tcW w:w="2753" w:type="dxa"/>
            <w:vMerge w:val="restart"/>
          </w:tcPr>
          <w:p w14:paraId="6951728C" w14:textId="77777777" w:rsidR="00634854" w:rsidRPr="00925079" w:rsidRDefault="00B35593" w:rsidP="00925079">
            <w:pPr>
              <w:rPr>
                <w:sz w:val="20"/>
                <w:szCs w:val="20"/>
              </w:rPr>
            </w:pPr>
            <w:sdt>
              <w:sdtPr>
                <w:rPr>
                  <w:sz w:val="20"/>
                  <w:szCs w:val="20"/>
                </w:rPr>
                <w:id w:val="1130979571"/>
                <w:citation/>
              </w:sdtPr>
              <w:sdtEndPr/>
              <w:sdtContent>
                <w:r w:rsidR="00634854" w:rsidRPr="00925079">
                  <w:rPr>
                    <w:sz w:val="20"/>
                    <w:szCs w:val="20"/>
                  </w:rPr>
                  <w:fldChar w:fldCharType="begin"/>
                </w:r>
                <w:r w:rsidR="00634854" w:rsidRPr="00925079">
                  <w:rPr>
                    <w:sz w:val="20"/>
                    <w:szCs w:val="20"/>
                  </w:rPr>
                  <w:instrText xml:space="preserve">CITATION The075 \l 2057 </w:instrText>
                </w:r>
                <w:r w:rsidR="00634854" w:rsidRPr="00925079">
                  <w:rPr>
                    <w:sz w:val="20"/>
                    <w:szCs w:val="20"/>
                  </w:rPr>
                  <w:fldChar w:fldCharType="separate"/>
                </w:r>
                <w:r w:rsidR="00634854" w:rsidRPr="00925079">
                  <w:rPr>
                    <w:noProof/>
                    <w:sz w:val="20"/>
                    <w:szCs w:val="20"/>
                  </w:rPr>
                  <w:t>(The Department of Health, 2007e)</w:t>
                </w:r>
                <w:r w:rsidR="00634854" w:rsidRPr="00925079">
                  <w:rPr>
                    <w:sz w:val="20"/>
                    <w:szCs w:val="20"/>
                  </w:rPr>
                  <w:fldChar w:fldCharType="end"/>
                </w:r>
              </w:sdtContent>
            </w:sdt>
            <w:r w:rsidR="00634854" w:rsidRPr="00925079">
              <w:rPr>
                <w:sz w:val="20"/>
                <w:szCs w:val="20"/>
              </w:rPr>
              <w:t>.</w:t>
            </w:r>
          </w:p>
          <w:p w14:paraId="6951728D" w14:textId="77777777" w:rsidR="00634854" w:rsidRPr="00925079" w:rsidRDefault="00634854" w:rsidP="009A0C41">
            <w:pPr>
              <w:spacing w:after="0"/>
              <w:rPr>
                <w:sz w:val="20"/>
                <w:szCs w:val="20"/>
              </w:rPr>
            </w:pPr>
          </w:p>
        </w:tc>
      </w:tr>
      <w:tr w:rsidR="00634854" w:rsidRPr="00123D9E" w14:paraId="69517292" w14:textId="77777777" w:rsidTr="00AB5C0E">
        <w:trPr>
          <w:cantSplit/>
        </w:trPr>
        <w:tc>
          <w:tcPr>
            <w:tcW w:w="3210" w:type="dxa"/>
            <w:vMerge/>
          </w:tcPr>
          <w:p w14:paraId="6951728F" w14:textId="77777777" w:rsidR="00634854" w:rsidRPr="00925079" w:rsidRDefault="00634854" w:rsidP="009A0C41">
            <w:pPr>
              <w:spacing w:after="0"/>
              <w:rPr>
                <w:sz w:val="20"/>
                <w:szCs w:val="20"/>
              </w:rPr>
            </w:pPr>
          </w:p>
        </w:tc>
        <w:tc>
          <w:tcPr>
            <w:tcW w:w="3433" w:type="dxa"/>
          </w:tcPr>
          <w:p w14:paraId="69517290" w14:textId="77777777" w:rsidR="00634854" w:rsidRPr="00925079" w:rsidRDefault="00634854" w:rsidP="009A0C41">
            <w:pPr>
              <w:spacing w:after="0"/>
              <w:rPr>
                <w:sz w:val="20"/>
                <w:szCs w:val="20"/>
              </w:rPr>
            </w:pPr>
            <w:r w:rsidRPr="00925079">
              <w:rPr>
                <w:sz w:val="20"/>
                <w:szCs w:val="20"/>
              </w:rPr>
              <w:t>Lesbian women are less likely to be told that they are at risk of cervical cancer and some women have reported being refused a smear test</w:t>
            </w:r>
          </w:p>
        </w:tc>
        <w:tc>
          <w:tcPr>
            <w:tcW w:w="2753" w:type="dxa"/>
            <w:vMerge/>
          </w:tcPr>
          <w:p w14:paraId="69517291" w14:textId="77777777" w:rsidR="00634854" w:rsidRPr="00925079" w:rsidRDefault="00634854" w:rsidP="009A0C41">
            <w:pPr>
              <w:spacing w:after="0"/>
              <w:rPr>
                <w:sz w:val="20"/>
                <w:szCs w:val="20"/>
              </w:rPr>
            </w:pPr>
          </w:p>
        </w:tc>
      </w:tr>
      <w:tr w:rsidR="00634854" w:rsidRPr="00123D9E" w14:paraId="69517296" w14:textId="77777777" w:rsidTr="00AB5C0E">
        <w:trPr>
          <w:cantSplit/>
        </w:trPr>
        <w:tc>
          <w:tcPr>
            <w:tcW w:w="3210" w:type="dxa"/>
            <w:vMerge/>
          </w:tcPr>
          <w:p w14:paraId="69517293" w14:textId="77777777" w:rsidR="00634854" w:rsidRPr="00925079" w:rsidRDefault="00634854" w:rsidP="009A0C41">
            <w:pPr>
              <w:spacing w:after="0"/>
              <w:rPr>
                <w:sz w:val="20"/>
                <w:szCs w:val="20"/>
              </w:rPr>
            </w:pPr>
          </w:p>
        </w:tc>
        <w:tc>
          <w:tcPr>
            <w:tcW w:w="3433" w:type="dxa"/>
          </w:tcPr>
          <w:p w14:paraId="69517294" w14:textId="77777777" w:rsidR="00634854" w:rsidRPr="00925079" w:rsidRDefault="00634854" w:rsidP="009A0C41">
            <w:pPr>
              <w:spacing w:after="0"/>
              <w:rPr>
                <w:sz w:val="20"/>
                <w:szCs w:val="20"/>
              </w:rPr>
            </w:pPr>
            <w:r w:rsidRPr="00925079">
              <w:rPr>
                <w:sz w:val="20"/>
                <w:szCs w:val="20"/>
              </w:rPr>
              <w:t>Lesbian women have a slightly increased risk of breast cancer due to the fact that they are less likely to have children; more likely to be overweight; and more likely to drink alcohol</w:t>
            </w:r>
          </w:p>
        </w:tc>
        <w:tc>
          <w:tcPr>
            <w:tcW w:w="2753" w:type="dxa"/>
            <w:vMerge/>
          </w:tcPr>
          <w:p w14:paraId="69517295" w14:textId="77777777" w:rsidR="00634854" w:rsidRPr="00925079" w:rsidRDefault="00634854" w:rsidP="009A0C41">
            <w:pPr>
              <w:spacing w:after="0"/>
              <w:rPr>
                <w:sz w:val="20"/>
                <w:szCs w:val="20"/>
              </w:rPr>
            </w:pPr>
          </w:p>
        </w:tc>
      </w:tr>
      <w:tr w:rsidR="00305EEB" w:rsidRPr="00123D9E" w14:paraId="6951729A" w14:textId="77777777" w:rsidTr="00AB5C0E">
        <w:trPr>
          <w:cantSplit/>
        </w:trPr>
        <w:tc>
          <w:tcPr>
            <w:tcW w:w="3210" w:type="dxa"/>
            <w:vMerge w:val="restart"/>
          </w:tcPr>
          <w:p w14:paraId="69517297" w14:textId="77777777" w:rsidR="00305EEB" w:rsidRPr="00925079" w:rsidRDefault="00305EEB" w:rsidP="009A0C41">
            <w:pPr>
              <w:spacing w:after="0"/>
              <w:rPr>
                <w:sz w:val="20"/>
                <w:szCs w:val="20"/>
              </w:rPr>
            </w:pPr>
            <w:r>
              <w:rPr>
                <w:sz w:val="20"/>
                <w:szCs w:val="20"/>
              </w:rPr>
              <w:t>Healthcare satisfaction</w:t>
            </w:r>
          </w:p>
        </w:tc>
        <w:tc>
          <w:tcPr>
            <w:tcW w:w="3433" w:type="dxa"/>
          </w:tcPr>
          <w:p w14:paraId="69517298" w14:textId="77777777" w:rsidR="00305EEB" w:rsidRPr="00925079" w:rsidRDefault="00305EEB" w:rsidP="009A0C41">
            <w:pPr>
              <w:spacing w:after="0"/>
              <w:rPr>
                <w:sz w:val="20"/>
                <w:szCs w:val="20"/>
              </w:rPr>
            </w:pPr>
            <w:r w:rsidRPr="00925079">
              <w:rPr>
                <w:sz w:val="20"/>
                <w:szCs w:val="20"/>
              </w:rPr>
              <w:t>Lesbian women are less likely to report satisfaction with healthcare and a third of lesbian women have not told their healthcare provider their sexual orientation</w:t>
            </w:r>
          </w:p>
        </w:tc>
        <w:tc>
          <w:tcPr>
            <w:tcW w:w="2753" w:type="dxa"/>
            <w:vMerge/>
          </w:tcPr>
          <w:p w14:paraId="69517299" w14:textId="77777777" w:rsidR="00305EEB" w:rsidRPr="00925079" w:rsidRDefault="00305EEB" w:rsidP="009A0C41">
            <w:pPr>
              <w:spacing w:after="0"/>
              <w:rPr>
                <w:sz w:val="20"/>
                <w:szCs w:val="20"/>
              </w:rPr>
            </w:pPr>
          </w:p>
        </w:tc>
      </w:tr>
      <w:tr w:rsidR="00BA6ABB" w:rsidRPr="00123D9E" w14:paraId="6951729E" w14:textId="77777777" w:rsidTr="00AB5C0E">
        <w:trPr>
          <w:cantSplit/>
        </w:trPr>
        <w:tc>
          <w:tcPr>
            <w:tcW w:w="3210" w:type="dxa"/>
            <w:vMerge/>
          </w:tcPr>
          <w:p w14:paraId="6951729B" w14:textId="77777777" w:rsidR="00BA6ABB" w:rsidRDefault="00BA6ABB" w:rsidP="009A0C41">
            <w:pPr>
              <w:spacing w:after="0"/>
              <w:rPr>
                <w:sz w:val="20"/>
                <w:szCs w:val="20"/>
              </w:rPr>
            </w:pPr>
          </w:p>
        </w:tc>
        <w:tc>
          <w:tcPr>
            <w:tcW w:w="3433" w:type="dxa"/>
          </w:tcPr>
          <w:p w14:paraId="6951729C" w14:textId="77777777" w:rsidR="00BA6ABB" w:rsidRDefault="00BA6ABB" w:rsidP="00BA6ABB">
            <w:pPr>
              <w:spacing w:after="0"/>
              <w:rPr>
                <w:sz w:val="20"/>
                <w:szCs w:val="20"/>
              </w:rPr>
            </w:pPr>
            <w:r>
              <w:rPr>
                <w:sz w:val="20"/>
                <w:szCs w:val="20"/>
              </w:rPr>
              <w:t xml:space="preserve">5/10 lesbian and bisexual women have had a negative experience of healthcare in the last year and 4/10 have experienced a healthcare provider assuming that they were heterosexual </w:t>
            </w:r>
          </w:p>
        </w:tc>
        <w:tc>
          <w:tcPr>
            <w:tcW w:w="2753" w:type="dxa"/>
          </w:tcPr>
          <w:p w14:paraId="6951729D" w14:textId="77777777" w:rsidR="00BA6ABB" w:rsidRDefault="00B35593" w:rsidP="009A0C41">
            <w:pPr>
              <w:spacing w:after="0"/>
              <w:rPr>
                <w:sz w:val="20"/>
                <w:szCs w:val="20"/>
              </w:rPr>
            </w:pPr>
            <w:sdt>
              <w:sdtPr>
                <w:rPr>
                  <w:sz w:val="20"/>
                  <w:szCs w:val="20"/>
                </w:rPr>
                <w:id w:val="300972250"/>
                <w:citation/>
              </w:sdtPr>
              <w:sdtEndPr/>
              <w:sdtContent>
                <w:r w:rsidR="00BA6ABB">
                  <w:rPr>
                    <w:sz w:val="20"/>
                    <w:szCs w:val="20"/>
                  </w:rPr>
                  <w:fldChar w:fldCharType="begin"/>
                </w:r>
                <w:r w:rsidR="00BA6ABB">
                  <w:rPr>
                    <w:sz w:val="20"/>
                    <w:szCs w:val="20"/>
                  </w:rPr>
                  <w:instrText xml:space="preserve"> CITATION The141 \l 2057 </w:instrText>
                </w:r>
                <w:r w:rsidR="00BA6ABB">
                  <w:rPr>
                    <w:sz w:val="20"/>
                    <w:szCs w:val="20"/>
                  </w:rPr>
                  <w:fldChar w:fldCharType="separate"/>
                </w:r>
                <w:r w:rsidR="00BA6ABB" w:rsidRPr="00BA6ABB">
                  <w:rPr>
                    <w:noProof/>
                    <w:sz w:val="20"/>
                    <w:szCs w:val="20"/>
                  </w:rPr>
                  <w:t>(The Lesbian and Gay Foundation, 2014a)</w:t>
                </w:r>
                <w:r w:rsidR="00BA6ABB">
                  <w:rPr>
                    <w:sz w:val="20"/>
                    <w:szCs w:val="20"/>
                  </w:rPr>
                  <w:fldChar w:fldCharType="end"/>
                </w:r>
              </w:sdtContent>
            </w:sdt>
          </w:p>
        </w:tc>
      </w:tr>
      <w:tr w:rsidR="00305EEB" w:rsidRPr="00123D9E" w14:paraId="695172A2" w14:textId="77777777" w:rsidTr="00AB5C0E">
        <w:trPr>
          <w:cantSplit/>
        </w:trPr>
        <w:tc>
          <w:tcPr>
            <w:tcW w:w="3210" w:type="dxa"/>
            <w:vMerge/>
          </w:tcPr>
          <w:p w14:paraId="6951729F" w14:textId="77777777" w:rsidR="00305EEB" w:rsidRDefault="00305EEB" w:rsidP="009A0C41">
            <w:pPr>
              <w:spacing w:after="0"/>
              <w:rPr>
                <w:sz w:val="20"/>
                <w:szCs w:val="20"/>
              </w:rPr>
            </w:pPr>
          </w:p>
        </w:tc>
        <w:tc>
          <w:tcPr>
            <w:tcW w:w="3433" w:type="dxa"/>
          </w:tcPr>
          <w:p w14:paraId="695172A0" w14:textId="77777777" w:rsidR="00305EEB" w:rsidRPr="00925079" w:rsidRDefault="00305EEB" w:rsidP="009A0C41">
            <w:pPr>
              <w:spacing w:after="0"/>
              <w:rPr>
                <w:sz w:val="20"/>
                <w:szCs w:val="20"/>
              </w:rPr>
            </w:pPr>
            <w:r>
              <w:rPr>
                <w:sz w:val="20"/>
                <w:szCs w:val="20"/>
              </w:rPr>
              <w:t>Lesbian women can experience discrimination during pregnancy and childbirth. For, example the non-biological birth mother may be excluded form discussions or decisions</w:t>
            </w:r>
          </w:p>
        </w:tc>
        <w:tc>
          <w:tcPr>
            <w:tcW w:w="2753" w:type="dxa"/>
          </w:tcPr>
          <w:p w14:paraId="695172A1" w14:textId="77777777" w:rsidR="00305EEB" w:rsidRPr="00925079" w:rsidRDefault="00B35593" w:rsidP="009A0C41">
            <w:pPr>
              <w:spacing w:after="0"/>
              <w:rPr>
                <w:sz w:val="20"/>
                <w:szCs w:val="20"/>
              </w:rPr>
            </w:pPr>
            <w:sdt>
              <w:sdtPr>
                <w:rPr>
                  <w:sz w:val="20"/>
                  <w:szCs w:val="20"/>
                </w:rPr>
                <w:id w:val="-2049284549"/>
                <w:citation/>
              </w:sdtPr>
              <w:sdtEndPr/>
              <w:sdtContent>
                <w:r w:rsidR="00305EEB">
                  <w:rPr>
                    <w:sz w:val="20"/>
                    <w:szCs w:val="20"/>
                  </w:rPr>
                  <w:fldChar w:fldCharType="begin"/>
                </w:r>
                <w:r w:rsidR="00305EEB">
                  <w:rPr>
                    <w:sz w:val="20"/>
                    <w:szCs w:val="20"/>
                  </w:rPr>
                  <w:instrText xml:space="preserve"> CITATION The09 \l 2057 </w:instrText>
                </w:r>
                <w:r w:rsidR="00305EEB">
                  <w:rPr>
                    <w:sz w:val="20"/>
                    <w:szCs w:val="20"/>
                  </w:rPr>
                  <w:fldChar w:fldCharType="separate"/>
                </w:r>
                <w:r w:rsidR="00305EEB" w:rsidRPr="00305EEB">
                  <w:rPr>
                    <w:noProof/>
                    <w:sz w:val="20"/>
                    <w:szCs w:val="20"/>
                  </w:rPr>
                  <w:t>(The Department of Health, 2009)</w:t>
                </w:r>
                <w:r w:rsidR="00305EEB">
                  <w:rPr>
                    <w:sz w:val="20"/>
                    <w:szCs w:val="20"/>
                  </w:rPr>
                  <w:fldChar w:fldCharType="end"/>
                </w:r>
              </w:sdtContent>
            </w:sdt>
          </w:p>
        </w:tc>
      </w:tr>
    </w:tbl>
    <w:p w14:paraId="695172A3" w14:textId="77777777" w:rsidR="00634854" w:rsidRDefault="00634854" w:rsidP="00634854">
      <w:pPr>
        <w:spacing w:after="0"/>
      </w:pPr>
    </w:p>
    <w:p w14:paraId="695172A4" w14:textId="77777777" w:rsidR="00825E27" w:rsidRDefault="00925079" w:rsidP="006B10DD">
      <w:pPr>
        <w:spacing w:line="240" w:lineRule="auto"/>
        <w:jc w:val="both"/>
      </w:pPr>
      <w:r>
        <w:t>With regards to the sexual health of lesbian women, t</w:t>
      </w:r>
      <w:r w:rsidR="00825E27">
        <w:t xml:space="preserve">here is a common assumption that lesbian women cannot contract STIs or are at a lower risk than heterosexual women. This is partly based on the underlying assumption that lesbian women have never had sex with men. However, one study showed that 85% of lesbian women had previously had sex with men. </w:t>
      </w:r>
      <w:r w:rsidR="00C47670">
        <w:t xml:space="preserve">It is, therefore, important to note that a lesbian identity does not necessarily reflect a lifetime of same-sex relationships. </w:t>
      </w:r>
      <w:r w:rsidR="00825E27">
        <w:t xml:space="preserve">Furthermore, some STIs have been </w:t>
      </w:r>
      <w:r w:rsidR="00634854">
        <w:t>diagnosed</w:t>
      </w:r>
      <w:r w:rsidR="00825E27">
        <w:t xml:space="preserve"> with women who have had no sexual history with men including genital herpes and warts </w:t>
      </w:r>
      <w:sdt>
        <w:sdtPr>
          <w:id w:val="206922518"/>
          <w:citation/>
        </w:sdtPr>
        <w:sdtEndPr/>
        <w:sdtContent>
          <w:r w:rsidR="00825E27">
            <w:fldChar w:fldCharType="begin"/>
          </w:r>
          <w:r w:rsidR="00FB3A26">
            <w:instrText xml:space="preserve">CITATION The079 \l 2057 </w:instrText>
          </w:r>
          <w:r w:rsidR="00825E27">
            <w:fldChar w:fldCharType="separate"/>
          </w:r>
          <w:r w:rsidR="00FB3A26">
            <w:rPr>
              <w:noProof/>
            </w:rPr>
            <w:t>(The Department of Health, 2007i)</w:t>
          </w:r>
          <w:r w:rsidR="00825E27">
            <w:fldChar w:fldCharType="end"/>
          </w:r>
        </w:sdtContent>
      </w:sdt>
      <w:r w:rsidR="00825E27">
        <w:t>.</w:t>
      </w:r>
      <w:r w:rsidR="002B18C3">
        <w:t xml:space="preserve"> </w:t>
      </w:r>
    </w:p>
    <w:p w14:paraId="695172A5" w14:textId="77777777" w:rsidR="00825E27" w:rsidRDefault="00825E27" w:rsidP="00825E27">
      <w:pPr>
        <w:pStyle w:val="Heading3"/>
      </w:pPr>
      <w:r>
        <w:t>Key health issues and inequalities for gay men</w:t>
      </w:r>
    </w:p>
    <w:p w14:paraId="695172A6" w14:textId="77777777" w:rsidR="00634854" w:rsidRDefault="00634854" w:rsidP="006B10DD">
      <w:pPr>
        <w:spacing w:line="240" w:lineRule="auto"/>
        <w:jc w:val="both"/>
        <w:rPr>
          <w:lang w:eastAsia="en-GB"/>
        </w:rPr>
      </w:pPr>
      <w:r>
        <w:rPr>
          <w:lang w:eastAsia="en-GB"/>
        </w:rPr>
        <w:t xml:space="preserve">Suicide and HIV infection are both key health concerns for gay men. </w:t>
      </w:r>
      <w:r w:rsidR="002B18C3">
        <w:rPr>
          <w:lang w:eastAsia="en-GB"/>
        </w:rPr>
        <w:t xml:space="preserve">However, we need to be mindful that gay men have other health needs other than those that relate to sexual activity and HIV prevention in order not to perpetuate the belief that gay men’s health needs relate to what the do rather than who they are </w:t>
      </w:r>
      <w:sdt>
        <w:sdtPr>
          <w:rPr>
            <w:lang w:eastAsia="en-GB"/>
          </w:rPr>
          <w:id w:val="1941798707"/>
          <w:citation/>
        </w:sdtPr>
        <w:sdtEndPr/>
        <w:sdtContent>
          <w:r w:rsidR="002B18C3">
            <w:rPr>
              <w:lang w:eastAsia="en-GB"/>
            </w:rPr>
            <w:fldChar w:fldCharType="begin"/>
          </w:r>
          <w:r w:rsidR="002B18C3">
            <w:rPr>
              <w:lang w:eastAsia="en-GB"/>
            </w:rPr>
            <w:instrText xml:space="preserve"> CITATION The09 \l 2057 </w:instrText>
          </w:r>
          <w:r w:rsidR="002B18C3">
            <w:rPr>
              <w:lang w:eastAsia="en-GB"/>
            </w:rPr>
            <w:fldChar w:fldCharType="separate"/>
          </w:r>
          <w:r w:rsidR="002B18C3">
            <w:rPr>
              <w:noProof/>
              <w:lang w:eastAsia="en-GB"/>
            </w:rPr>
            <w:t>(The Department of Health, 2009)</w:t>
          </w:r>
          <w:r w:rsidR="002B18C3">
            <w:rPr>
              <w:lang w:eastAsia="en-GB"/>
            </w:rPr>
            <w:fldChar w:fldCharType="end"/>
          </w:r>
        </w:sdtContent>
      </w:sdt>
      <w:r w:rsidR="002B18C3">
        <w:rPr>
          <w:lang w:eastAsia="en-GB"/>
        </w:rPr>
        <w:t xml:space="preserve">.  </w:t>
      </w:r>
      <w:r w:rsidR="00A038C5">
        <w:rPr>
          <w:lang w:eastAsia="en-GB"/>
        </w:rPr>
        <w:t>Key</w:t>
      </w:r>
      <w:r>
        <w:rPr>
          <w:lang w:eastAsia="en-GB"/>
        </w:rPr>
        <w:t xml:space="preserve"> health inequalities </w:t>
      </w:r>
      <w:r w:rsidR="00A038C5">
        <w:rPr>
          <w:lang w:eastAsia="en-GB"/>
        </w:rPr>
        <w:t xml:space="preserve">relating to gay men </w:t>
      </w:r>
      <w:r>
        <w:rPr>
          <w:lang w:eastAsia="en-GB"/>
        </w:rPr>
        <w:t>are outlined in the table below.</w:t>
      </w:r>
      <w:r w:rsidR="002B18C3">
        <w:rPr>
          <w:lang w:eastAsia="en-GB"/>
        </w:rPr>
        <w:t xml:space="preserve"> </w:t>
      </w:r>
    </w:p>
    <w:p w14:paraId="695172A7" w14:textId="77777777" w:rsidR="007D3156" w:rsidRDefault="007D3156" w:rsidP="006B10DD">
      <w:pPr>
        <w:spacing w:line="240" w:lineRule="auto"/>
        <w:jc w:val="both"/>
        <w:rPr>
          <w:lang w:eastAsia="en-GB"/>
        </w:rPr>
      </w:pPr>
    </w:p>
    <w:p w14:paraId="695172A8" w14:textId="77777777" w:rsidR="007D3156" w:rsidRPr="00634854" w:rsidRDefault="007D3156" w:rsidP="006B10DD">
      <w:pPr>
        <w:spacing w:line="240" w:lineRule="auto"/>
        <w:jc w:val="both"/>
        <w:rPr>
          <w:lang w:eastAsia="en-GB"/>
        </w:rPr>
      </w:pPr>
    </w:p>
    <w:p w14:paraId="695172A9" w14:textId="77777777" w:rsidR="00634854" w:rsidRPr="00B0770A" w:rsidRDefault="00634854" w:rsidP="00634854">
      <w:pPr>
        <w:pStyle w:val="Caption"/>
        <w:rPr>
          <w:rFonts w:asciiTheme="minorHAnsi" w:hAnsiTheme="minorHAnsi"/>
        </w:rPr>
      </w:pPr>
      <w:r w:rsidRPr="00B0770A">
        <w:rPr>
          <w:rFonts w:asciiTheme="minorHAnsi" w:hAnsiTheme="minorHAnsi"/>
        </w:rPr>
        <w:lastRenderedPageBreak/>
        <w:t xml:space="preserve">Table </w:t>
      </w:r>
      <w:r w:rsidRPr="00B0770A">
        <w:rPr>
          <w:rFonts w:asciiTheme="minorHAnsi" w:hAnsiTheme="minorHAnsi"/>
        </w:rPr>
        <w:fldChar w:fldCharType="begin"/>
      </w:r>
      <w:r w:rsidRPr="00B0770A">
        <w:rPr>
          <w:rFonts w:asciiTheme="minorHAnsi" w:hAnsiTheme="minorHAnsi"/>
        </w:rPr>
        <w:instrText xml:space="preserve"> SEQ Table \* ARABIC </w:instrText>
      </w:r>
      <w:r w:rsidRPr="00B0770A">
        <w:rPr>
          <w:rFonts w:asciiTheme="minorHAnsi" w:hAnsiTheme="minorHAnsi"/>
        </w:rPr>
        <w:fldChar w:fldCharType="separate"/>
      </w:r>
      <w:r w:rsidR="00EE2F08">
        <w:rPr>
          <w:rFonts w:asciiTheme="minorHAnsi" w:hAnsiTheme="minorHAnsi"/>
          <w:noProof/>
        </w:rPr>
        <w:t>3</w:t>
      </w:r>
      <w:r w:rsidRPr="00B0770A">
        <w:rPr>
          <w:rFonts w:asciiTheme="minorHAnsi" w:hAnsiTheme="minorHAnsi"/>
        </w:rPr>
        <w:fldChar w:fldCharType="end"/>
      </w:r>
      <w:r w:rsidRPr="00B0770A">
        <w:rPr>
          <w:rFonts w:asciiTheme="minorHAnsi" w:hAnsiTheme="minorHAnsi"/>
        </w:rPr>
        <w:t xml:space="preserve">: </w:t>
      </w:r>
      <w:r>
        <w:rPr>
          <w:rFonts w:asciiTheme="minorHAnsi" w:hAnsiTheme="minorHAnsi"/>
        </w:rPr>
        <w:t>Key</w:t>
      </w:r>
      <w:r w:rsidRPr="00B0770A">
        <w:rPr>
          <w:rFonts w:asciiTheme="minorHAnsi" w:hAnsiTheme="minorHAnsi"/>
        </w:rPr>
        <w:t xml:space="preserve"> inequalities for </w:t>
      </w:r>
      <w:r>
        <w:rPr>
          <w:rFonts w:asciiTheme="minorHAnsi" w:hAnsiTheme="minorHAnsi"/>
        </w:rPr>
        <w:t>gay men</w:t>
      </w:r>
    </w:p>
    <w:tbl>
      <w:tblPr>
        <w:tblStyle w:val="TableGrid"/>
        <w:tblW w:w="0" w:type="auto"/>
        <w:tblLook w:val="04A0" w:firstRow="1" w:lastRow="0" w:firstColumn="1" w:lastColumn="0" w:noHBand="0" w:noVBand="1"/>
      </w:tblPr>
      <w:tblGrid>
        <w:gridCol w:w="3210"/>
        <w:gridCol w:w="3433"/>
        <w:gridCol w:w="2753"/>
      </w:tblGrid>
      <w:tr w:rsidR="00634854" w:rsidRPr="00123D9E" w14:paraId="695172AD" w14:textId="77777777" w:rsidTr="00AB5C0E">
        <w:trPr>
          <w:cantSplit/>
          <w:tblHeader/>
        </w:trPr>
        <w:tc>
          <w:tcPr>
            <w:tcW w:w="3210" w:type="dxa"/>
          </w:tcPr>
          <w:p w14:paraId="695172AA" w14:textId="77777777" w:rsidR="00634854" w:rsidRPr="00123D9E" w:rsidRDefault="00634854" w:rsidP="009A0C41">
            <w:pPr>
              <w:spacing w:after="0"/>
              <w:rPr>
                <w:b/>
                <w:sz w:val="20"/>
                <w:szCs w:val="20"/>
              </w:rPr>
            </w:pPr>
            <w:r>
              <w:rPr>
                <w:b/>
                <w:sz w:val="20"/>
                <w:szCs w:val="20"/>
              </w:rPr>
              <w:t>Topic</w:t>
            </w:r>
          </w:p>
        </w:tc>
        <w:tc>
          <w:tcPr>
            <w:tcW w:w="3433" w:type="dxa"/>
          </w:tcPr>
          <w:p w14:paraId="695172AB" w14:textId="77777777" w:rsidR="00634854" w:rsidRPr="00123D9E" w:rsidRDefault="00634854" w:rsidP="009A0C41">
            <w:pPr>
              <w:spacing w:after="0"/>
              <w:rPr>
                <w:b/>
                <w:sz w:val="20"/>
                <w:szCs w:val="20"/>
              </w:rPr>
            </w:pPr>
            <w:r>
              <w:rPr>
                <w:b/>
                <w:sz w:val="20"/>
                <w:szCs w:val="20"/>
              </w:rPr>
              <w:t>Inequality</w:t>
            </w:r>
          </w:p>
        </w:tc>
        <w:tc>
          <w:tcPr>
            <w:tcW w:w="2753" w:type="dxa"/>
          </w:tcPr>
          <w:p w14:paraId="695172AC" w14:textId="77777777" w:rsidR="00634854" w:rsidRPr="00123D9E" w:rsidRDefault="00634854" w:rsidP="009A0C41">
            <w:pPr>
              <w:spacing w:after="0"/>
              <w:rPr>
                <w:b/>
                <w:sz w:val="20"/>
                <w:szCs w:val="20"/>
              </w:rPr>
            </w:pPr>
            <w:r>
              <w:rPr>
                <w:b/>
                <w:sz w:val="20"/>
                <w:szCs w:val="20"/>
              </w:rPr>
              <w:t>Source</w:t>
            </w:r>
          </w:p>
        </w:tc>
      </w:tr>
      <w:tr w:rsidR="00D60EA8" w:rsidRPr="00123D9E" w14:paraId="695172B1" w14:textId="77777777" w:rsidTr="00AB5C0E">
        <w:trPr>
          <w:cantSplit/>
        </w:trPr>
        <w:tc>
          <w:tcPr>
            <w:tcW w:w="3210" w:type="dxa"/>
          </w:tcPr>
          <w:p w14:paraId="695172AE" w14:textId="77777777" w:rsidR="00D60EA8" w:rsidRDefault="00D60EA8" w:rsidP="009A0C41">
            <w:pPr>
              <w:spacing w:after="0"/>
              <w:rPr>
                <w:sz w:val="20"/>
                <w:szCs w:val="20"/>
              </w:rPr>
            </w:pPr>
            <w:r>
              <w:rPr>
                <w:sz w:val="20"/>
                <w:szCs w:val="20"/>
              </w:rPr>
              <w:t>Smoking</w:t>
            </w:r>
          </w:p>
        </w:tc>
        <w:tc>
          <w:tcPr>
            <w:tcW w:w="3433" w:type="dxa"/>
          </w:tcPr>
          <w:p w14:paraId="695172AF" w14:textId="77777777" w:rsidR="00D60EA8" w:rsidRPr="00634854" w:rsidRDefault="00D60EA8" w:rsidP="009A0C41">
            <w:pPr>
              <w:spacing w:after="0"/>
              <w:rPr>
                <w:sz w:val="20"/>
                <w:szCs w:val="20"/>
              </w:rPr>
            </w:pPr>
            <w:r>
              <w:rPr>
                <w:sz w:val="20"/>
                <w:szCs w:val="20"/>
              </w:rPr>
              <w:t>33% of gay men are smokers compared with 21% of heterosexual men</w:t>
            </w:r>
          </w:p>
        </w:tc>
        <w:tc>
          <w:tcPr>
            <w:tcW w:w="2753" w:type="dxa"/>
            <w:vMerge w:val="restart"/>
          </w:tcPr>
          <w:p w14:paraId="695172B0" w14:textId="77777777" w:rsidR="00D60EA8" w:rsidRPr="00634854" w:rsidRDefault="00B35593" w:rsidP="009A0C41">
            <w:pPr>
              <w:spacing w:after="0"/>
              <w:rPr>
                <w:sz w:val="20"/>
                <w:lang w:eastAsia="en-GB"/>
              </w:rPr>
            </w:pPr>
            <w:sdt>
              <w:sdtPr>
                <w:rPr>
                  <w:sz w:val="20"/>
                  <w:lang w:eastAsia="en-GB"/>
                </w:rPr>
                <w:id w:val="753939230"/>
                <w:citation/>
              </w:sdtPr>
              <w:sdtEndPr/>
              <w:sdtContent>
                <w:r w:rsidR="00D60EA8" w:rsidRPr="00634854">
                  <w:rPr>
                    <w:sz w:val="20"/>
                    <w:lang w:eastAsia="en-GB"/>
                  </w:rPr>
                  <w:fldChar w:fldCharType="begin"/>
                </w:r>
                <w:r w:rsidR="00D60EA8" w:rsidRPr="00634854">
                  <w:rPr>
                    <w:sz w:val="20"/>
                    <w:lang w:eastAsia="en-GB"/>
                  </w:rPr>
                  <w:instrText xml:space="preserve">CITATION The077 \l 2057 </w:instrText>
                </w:r>
                <w:r w:rsidR="00D60EA8" w:rsidRPr="00634854">
                  <w:rPr>
                    <w:sz w:val="20"/>
                    <w:lang w:eastAsia="en-GB"/>
                  </w:rPr>
                  <w:fldChar w:fldCharType="separate"/>
                </w:r>
                <w:r w:rsidR="00D60EA8" w:rsidRPr="00634854">
                  <w:rPr>
                    <w:noProof/>
                    <w:sz w:val="20"/>
                    <w:lang w:eastAsia="en-GB"/>
                  </w:rPr>
                  <w:t>(The Department of Health, 2007c)</w:t>
                </w:r>
                <w:r w:rsidR="00D60EA8" w:rsidRPr="00634854">
                  <w:rPr>
                    <w:sz w:val="20"/>
                    <w:lang w:eastAsia="en-GB"/>
                  </w:rPr>
                  <w:fldChar w:fldCharType="end"/>
                </w:r>
              </w:sdtContent>
            </w:sdt>
          </w:p>
        </w:tc>
      </w:tr>
      <w:tr w:rsidR="00D60EA8" w:rsidRPr="00123D9E" w14:paraId="695172B5" w14:textId="77777777" w:rsidTr="00AB5C0E">
        <w:trPr>
          <w:cantSplit/>
        </w:trPr>
        <w:tc>
          <w:tcPr>
            <w:tcW w:w="3210" w:type="dxa"/>
          </w:tcPr>
          <w:p w14:paraId="695172B2" w14:textId="77777777" w:rsidR="00D60EA8" w:rsidRPr="00925079" w:rsidRDefault="00D60EA8" w:rsidP="009A0C41">
            <w:pPr>
              <w:spacing w:after="0"/>
              <w:rPr>
                <w:sz w:val="20"/>
                <w:szCs w:val="20"/>
              </w:rPr>
            </w:pPr>
            <w:r>
              <w:rPr>
                <w:sz w:val="20"/>
                <w:szCs w:val="20"/>
              </w:rPr>
              <w:t>Weight problems</w:t>
            </w:r>
          </w:p>
        </w:tc>
        <w:tc>
          <w:tcPr>
            <w:tcW w:w="3433" w:type="dxa"/>
          </w:tcPr>
          <w:p w14:paraId="695172B3" w14:textId="77777777" w:rsidR="00D60EA8" w:rsidRPr="00925079" w:rsidRDefault="00D60EA8" w:rsidP="009A0C41">
            <w:pPr>
              <w:spacing w:after="0"/>
              <w:rPr>
                <w:sz w:val="20"/>
                <w:szCs w:val="20"/>
              </w:rPr>
            </w:pPr>
            <w:r w:rsidRPr="00634854">
              <w:rPr>
                <w:sz w:val="20"/>
                <w:szCs w:val="20"/>
              </w:rPr>
              <w:t>Gay men are more likely to engage in binge eating and purging. Eating disorders are likely linked to aspirations to the ideal gay male body shape which is both slim and muscular</w:t>
            </w:r>
          </w:p>
        </w:tc>
        <w:tc>
          <w:tcPr>
            <w:tcW w:w="2753" w:type="dxa"/>
            <w:vMerge/>
          </w:tcPr>
          <w:p w14:paraId="695172B4" w14:textId="77777777" w:rsidR="00D60EA8" w:rsidRPr="00925079" w:rsidRDefault="00D60EA8" w:rsidP="009A0C41">
            <w:pPr>
              <w:spacing w:after="0"/>
              <w:rPr>
                <w:sz w:val="20"/>
                <w:szCs w:val="20"/>
              </w:rPr>
            </w:pPr>
          </w:p>
        </w:tc>
      </w:tr>
      <w:tr w:rsidR="002C279B" w:rsidRPr="00123D9E" w14:paraId="695172B9" w14:textId="77777777" w:rsidTr="00AB5C0E">
        <w:trPr>
          <w:cantSplit/>
        </w:trPr>
        <w:tc>
          <w:tcPr>
            <w:tcW w:w="3210" w:type="dxa"/>
            <w:vMerge w:val="restart"/>
          </w:tcPr>
          <w:p w14:paraId="695172B6" w14:textId="77777777" w:rsidR="002C279B" w:rsidRPr="00123D9E" w:rsidRDefault="002C279B" w:rsidP="009A0C41">
            <w:pPr>
              <w:spacing w:after="0"/>
              <w:rPr>
                <w:sz w:val="20"/>
                <w:szCs w:val="20"/>
              </w:rPr>
            </w:pPr>
            <w:r>
              <w:rPr>
                <w:sz w:val="20"/>
                <w:szCs w:val="20"/>
              </w:rPr>
              <w:t>Mental health</w:t>
            </w:r>
          </w:p>
        </w:tc>
        <w:tc>
          <w:tcPr>
            <w:tcW w:w="3433" w:type="dxa"/>
          </w:tcPr>
          <w:p w14:paraId="695172B7" w14:textId="77777777" w:rsidR="002C279B" w:rsidRPr="00123D9E" w:rsidRDefault="002C279B" w:rsidP="009A0C41">
            <w:pPr>
              <w:spacing w:after="0"/>
              <w:rPr>
                <w:sz w:val="20"/>
                <w:szCs w:val="20"/>
              </w:rPr>
            </w:pPr>
            <w:r w:rsidRPr="00634854">
              <w:rPr>
                <w:sz w:val="20"/>
                <w:szCs w:val="20"/>
              </w:rPr>
              <w:t>Young gay men are particularly vulnerable to suicide and suicide attempts. The concerns behind these suicides and suicide attempts are complex and include the presence of other factors such as anxiety disorder</w:t>
            </w:r>
          </w:p>
        </w:tc>
        <w:tc>
          <w:tcPr>
            <w:tcW w:w="2753" w:type="dxa"/>
            <w:vMerge w:val="restart"/>
          </w:tcPr>
          <w:p w14:paraId="695172B8" w14:textId="77777777" w:rsidR="002C279B" w:rsidRPr="00925079" w:rsidRDefault="00B35593" w:rsidP="009A0C41">
            <w:pPr>
              <w:rPr>
                <w:sz w:val="20"/>
                <w:szCs w:val="20"/>
              </w:rPr>
            </w:pPr>
            <w:sdt>
              <w:sdtPr>
                <w:rPr>
                  <w:sz w:val="20"/>
                  <w:szCs w:val="20"/>
                </w:rPr>
                <w:id w:val="-1914543244"/>
                <w:citation/>
              </w:sdtPr>
              <w:sdtEndPr/>
              <w:sdtContent>
                <w:r w:rsidR="002C279B" w:rsidRPr="00123D9E">
                  <w:rPr>
                    <w:sz w:val="20"/>
                    <w:szCs w:val="20"/>
                  </w:rPr>
                  <w:fldChar w:fldCharType="begin"/>
                </w:r>
                <w:r w:rsidR="002C279B" w:rsidRPr="00123D9E">
                  <w:rPr>
                    <w:sz w:val="20"/>
                    <w:szCs w:val="20"/>
                  </w:rPr>
                  <w:instrText xml:space="preserve"> CITATION The078 \l 2057 </w:instrText>
                </w:r>
                <w:r w:rsidR="002C279B" w:rsidRPr="00123D9E">
                  <w:rPr>
                    <w:sz w:val="20"/>
                    <w:szCs w:val="20"/>
                  </w:rPr>
                  <w:fldChar w:fldCharType="separate"/>
                </w:r>
                <w:r w:rsidR="002C279B" w:rsidRPr="00123D9E">
                  <w:rPr>
                    <w:noProof/>
                    <w:sz w:val="20"/>
                    <w:szCs w:val="20"/>
                  </w:rPr>
                  <w:t>(The Department of Health, 2007g)</w:t>
                </w:r>
                <w:r w:rsidR="002C279B" w:rsidRPr="00123D9E">
                  <w:rPr>
                    <w:sz w:val="20"/>
                    <w:szCs w:val="20"/>
                  </w:rPr>
                  <w:fldChar w:fldCharType="end"/>
                </w:r>
              </w:sdtContent>
            </w:sdt>
          </w:p>
        </w:tc>
      </w:tr>
      <w:tr w:rsidR="002C279B" w:rsidRPr="00123D9E" w14:paraId="695172BD" w14:textId="77777777" w:rsidTr="00AB5C0E">
        <w:trPr>
          <w:cantSplit/>
        </w:trPr>
        <w:tc>
          <w:tcPr>
            <w:tcW w:w="3210" w:type="dxa"/>
            <w:vMerge/>
          </w:tcPr>
          <w:p w14:paraId="695172BA" w14:textId="77777777" w:rsidR="002C279B" w:rsidRDefault="002C279B" w:rsidP="009A0C41">
            <w:pPr>
              <w:spacing w:after="0"/>
              <w:rPr>
                <w:sz w:val="20"/>
                <w:szCs w:val="20"/>
              </w:rPr>
            </w:pPr>
          </w:p>
        </w:tc>
        <w:tc>
          <w:tcPr>
            <w:tcW w:w="3433" w:type="dxa"/>
          </w:tcPr>
          <w:p w14:paraId="695172BB" w14:textId="77777777" w:rsidR="002C279B" w:rsidRPr="00634854" w:rsidRDefault="002C279B" w:rsidP="009A0C41">
            <w:pPr>
              <w:spacing w:after="0"/>
              <w:rPr>
                <w:sz w:val="20"/>
                <w:szCs w:val="20"/>
              </w:rPr>
            </w:pPr>
            <w:r w:rsidRPr="00123D9E">
              <w:rPr>
                <w:sz w:val="20"/>
                <w:szCs w:val="20"/>
              </w:rPr>
              <w:t>Higher risk of mental illness than general population that has been linked to discrimination and intimidation</w:t>
            </w:r>
          </w:p>
        </w:tc>
        <w:tc>
          <w:tcPr>
            <w:tcW w:w="2753" w:type="dxa"/>
            <w:vMerge/>
          </w:tcPr>
          <w:p w14:paraId="695172BC" w14:textId="77777777" w:rsidR="002C279B" w:rsidRPr="00634854" w:rsidRDefault="002C279B" w:rsidP="009A0C41">
            <w:pPr>
              <w:spacing w:after="0"/>
              <w:rPr>
                <w:noProof/>
                <w:sz w:val="20"/>
                <w:szCs w:val="20"/>
              </w:rPr>
            </w:pPr>
          </w:p>
        </w:tc>
      </w:tr>
      <w:tr w:rsidR="002C279B" w:rsidRPr="00123D9E" w14:paraId="695172C1" w14:textId="77777777" w:rsidTr="00AB5C0E">
        <w:trPr>
          <w:cantSplit/>
        </w:trPr>
        <w:tc>
          <w:tcPr>
            <w:tcW w:w="3210" w:type="dxa"/>
            <w:vMerge/>
          </w:tcPr>
          <w:p w14:paraId="695172BE" w14:textId="77777777" w:rsidR="002C279B" w:rsidRDefault="002C279B" w:rsidP="009A0C41">
            <w:pPr>
              <w:spacing w:after="0"/>
              <w:rPr>
                <w:sz w:val="20"/>
                <w:szCs w:val="20"/>
              </w:rPr>
            </w:pPr>
          </w:p>
        </w:tc>
        <w:tc>
          <w:tcPr>
            <w:tcW w:w="3433" w:type="dxa"/>
          </w:tcPr>
          <w:p w14:paraId="695172BF" w14:textId="77777777" w:rsidR="002C279B" w:rsidRPr="00123D9E" w:rsidRDefault="002C279B" w:rsidP="002C279B">
            <w:pPr>
              <w:spacing w:after="0"/>
              <w:rPr>
                <w:sz w:val="20"/>
                <w:szCs w:val="20"/>
              </w:rPr>
            </w:pPr>
            <w:r w:rsidRPr="00123D9E">
              <w:rPr>
                <w:sz w:val="20"/>
                <w:szCs w:val="20"/>
              </w:rPr>
              <w:t>1/3 of gay men report negative or mixed reactions from mental health professionals when the disclosed their sexual orientation</w:t>
            </w:r>
          </w:p>
        </w:tc>
        <w:tc>
          <w:tcPr>
            <w:tcW w:w="2753" w:type="dxa"/>
            <w:vMerge/>
          </w:tcPr>
          <w:p w14:paraId="695172C0" w14:textId="77777777" w:rsidR="002C279B" w:rsidRPr="00634854" w:rsidRDefault="002C279B" w:rsidP="009A0C41">
            <w:pPr>
              <w:spacing w:after="0"/>
              <w:rPr>
                <w:noProof/>
                <w:sz w:val="20"/>
                <w:szCs w:val="20"/>
              </w:rPr>
            </w:pPr>
          </w:p>
        </w:tc>
      </w:tr>
      <w:tr w:rsidR="002C279B" w:rsidRPr="00123D9E" w14:paraId="695172C5" w14:textId="77777777" w:rsidTr="00AB5C0E">
        <w:trPr>
          <w:cantSplit/>
        </w:trPr>
        <w:tc>
          <w:tcPr>
            <w:tcW w:w="3210" w:type="dxa"/>
            <w:vMerge/>
          </w:tcPr>
          <w:p w14:paraId="695172C2" w14:textId="77777777" w:rsidR="002C279B" w:rsidRDefault="002C279B" w:rsidP="009A0C41">
            <w:pPr>
              <w:spacing w:after="0"/>
              <w:rPr>
                <w:sz w:val="20"/>
                <w:szCs w:val="20"/>
              </w:rPr>
            </w:pPr>
          </w:p>
        </w:tc>
        <w:tc>
          <w:tcPr>
            <w:tcW w:w="3433" w:type="dxa"/>
          </w:tcPr>
          <w:p w14:paraId="695172C3" w14:textId="77777777" w:rsidR="002C279B" w:rsidRPr="00123D9E" w:rsidRDefault="002C279B" w:rsidP="002C279B">
            <w:pPr>
              <w:spacing w:after="0"/>
              <w:rPr>
                <w:sz w:val="20"/>
                <w:szCs w:val="20"/>
              </w:rPr>
            </w:pPr>
            <w:r w:rsidRPr="00123D9E">
              <w:rPr>
                <w:sz w:val="20"/>
                <w:szCs w:val="20"/>
              </w:rPr>
              <w:t>1/5 gay men report a mental health professional making as causal link between their sexual orientation and mental health problem</w:t>
            </w:r>
          </w:p>
        </w:tc>
        <w:tc>
          <w:tcPr>
            <w:tcW w:w="2753" w:type="dxa"/>
            <w:vMerge/>
          </w:tcPr>
          <w:p w14:paraId="695172C4" w14:textId="77777777" w:rsidR="002C279B" w:rsidRPr="00634854" w:rsidRDefault="002C279B" w:rsidP="009A0C41">
            <w:pPr>
              <w:spacing w:after="0"/>
              <w:rPr>
                <w:noProof/>
                <w:sz w:val="20"/>
                <w:szCs w:val="20"/>
              </w:rPr>
            </w:pPr>
          </w:p>
        </w:tc>
      </w:tr>
      <w:tr w:rsidR="002C279B" w:rsidRPr="00123D9E" w14:paraId="695172CA" w14:textId="77777777" w:rsidTr="00AB5C0E">
        <w:trPr>
          <w:cantSplit/>
        </w:trPr>
        <w:tc>
          <w:tcPr>
            <w:tcW w:w="3210" w:type="dxa"/>
            <w:vMerge w:val="restart"/>
          </w:tcPr>
          <w:p w14:paraId="695172C6" w14:textId="77777777" w:rsidR="002C279B" w:rsidRPr="00925079" w:rsidRDefault="002C279B" w:rsidP="009A0C41">
            <w:pPr>
              <w:spacing w:after="0"/>
              <w:rPr>
                <w:sz w:val="20"/>
                <w:szCs w:val="20"/>
              </w:rPr>
            </w:pPr>
            <w:r>
              <w:rPr>
                <w:sz w:val="20"/>
                <w:szCs w:val="20"/>
              </w:rPr>
              <w:t>Sexual health</w:t>
            </w:r>
          </w:p>
          <w:p w14:paraId="695172C7" w14:textId="77777777" w:rsidR="002C279B" w:rsidRPr="00925079" w:rsidRDefault="002C279B" w:rsidP="009A0C41">
            <w:pPr>
              <w:spacing w:after="0"/>
              <w:rPr>
                <w:sz w:val="20"/>
                <w:szCs w:val="20"/>
              </w:rPr>
            </w:pPr>
          </w:p>
        </w:tc>
        <w:tc>
          <w:tcPr>
            <w:tcW w:w="3433" w:type="dxa"/>
          </w:tcPr>
          <w:p w14:paraId="695172C8" w14:textId="77777777" w:rsidR="002C279B" w:rsidRPr="00925079" w:rsidRDefault="002C279B" w:rsidP="009A0C41">
            <w:pPr>
              <w:spacing w:after="0"/>
              <w:rPr>
                <w:sz w:val="20"/>
                <w:szCs w:val="20"/>
              </w:rPr>
            </w:pPr>
            <w:r w:rsidRPr="00634854">
              <w:rPr>
                <w:sz w:val="20"/>
                <w:szCs w:val="20"/>
              </w:rPr>
              <w:t>80% of all HIV infections acquired within the UK are transmitted through sex between men and the diagnosis rates of HIV amongst men who have sex with men (MSM) are increasing</w:t>
            </w:r>
          </w:p>
        </w:tc>
        <w:tc>
          <w:tcPr>
            <w:tcW w:w="2753" w:type="dxa"/>
            <w:vMerge w:val="restart"/>
          </w:tcPr>
          <w:p w14:paraId="695172C9" w14:textId="77777777" w:rsidR="002C279B" w:rsidRPr="00634854" w:rsidRDefault="00B35593" w:rsidP="009A0C41">
            <w:pPr>
              <w:spacing w:after="0"/>
              <w:rPr>
                <w:sz w:val="20"/>
                <w:szCs w:val="20"/>
              </w:rPr>
            </w:pPr>
            <w:sdt>
              <w:sdtPr>
                <w:rPr>
                  <w:noProof/>
                  <w:sz w:val="20"/>
                  <w:szCs w:val="20"/>
                </w:rPr>
                <w:id w:val="851772111"/>
                <w:citation/>
              </w:sdtPr>
              <w:sdtEndPr/>
              <w:sdtContent>
                <w:r w:rsidR="002C279B" w:rsidRPr="00634854">
                  <w:rPr>
                    <w:noProof/>
                    <w:sz w:val="20"/>
                    <w:szCs w:val="20"/>
                  </w:rPr>
                  <w:fldChar w:fldCharType="begin"/>
                </w:r>
                <w:r w:rsidR="002C279B" w:rsidRPr="00634854">
                  <w:rPr>
                    <w:noProof/>
                    <w:sz w:val="20"/>
                    <w:szCs w:val="20"/>
                  </w:rPr>
                  <w:instrText xml:space="preserve">CITATION The079 \l 2057 </w:instrText>
                </w:r>
                <w:r w:rsidR="002C279B" w:rsidRPr="00634854">
                  <w:rPr>
                    <w:noProof/>
                    <w:sz w:val="20"/>
                    <w:szCs w:val="20"/>
                  </w:rPr>
                  <w:fldChar w:fldCharType="separate"/>
                </w:r>
                <w:r w:rsidR="002C279B" w:rsidRPr="00634854">
                  <w:rPr>
                    <w:noProof/>
                    <w:sz w:val="20"/>
                    <w:szCs w:val="20"/>
                  </w:rPr>
                  <w:t>(The Department of Health, 2007i)</w:t>
                </w:r>
                <w:r w:rsidR="002C279B" w:rsidRPr="00634854">
                  <w:rPr>
                    <w:noProof/>
                    <w:sz w:val="20"/>
                    <w:szCs w:val="20"/>
                  </w:rPr>
                  <w:fldChar w:fldCharType="end"/>
                </w:r>
              </w:sdtContent>
            </w:sdt>
            <w:r w:rsidR="002C279B" w:rsidRPr="00634854">
              <w:rPr>
                <w:sz w:val="20"/>
                <w:szCs w:val="20"/>
              </w:rPr>
              <w:t xml:space="preserve"> </w:t>
            </w:r>
          </w:p>
        </w:tc>
      </w:tr>
      <w:tr w:rsidR="002C279B" w:rsidRPr="00123D9E" w14:paraId="695172CE" w14:textId="77777777" w:rsidTr="00AB5C0E">
        <w:trPr>
          <w:cantSplit/>
        </w:trPr>
        <w:tc>
          <w:tcPr>
            <w:tcW w:w="3210" w:type="dxa"/>
            <w:vMerge/>
          </w:tcPr>
          <w:p w14:paraId="695172CB" w14:textId="77777777" w:rsidR="002C279B" w:rsidRPr="00925079" w:rsidRDefault="002C279B" w:rsidP="009A0C41">
            <w:pPr>
              <w:spacing w:after="0"/>
              <w:rPr>
                <w:sz w:val="20"/>
                <w:szCs w:val="20"/>
              </w:rPr>
            </w:pPr>
          </w:p>
        </w:tc>
        <w:tc>
          <w:tcPr>
            <w:tcW w:w="3433" w:type="dxa"/>
          </w:tcPr>
          <w:p w14:paraId="695172CC" w14:textId="77777777" w:rsidR="002C279B" w:rsidRPr="00925079" w:rsidRDefault="002C279B" w:rsidP="009A0C41">
            <w:pPr>
              <w:spacing w:after="0"/>
              <w:rPr>
                <w:sz w:val="20"/>
                <w:szCs w:val="20"/>
              </w:rPr>
            </w:pPr>
            <w:r w:rsidRPr="00634854">
              <w:rPr>
                <w:sz w:val="20"/>
                <w:szCs w:val="20"/>
              </w:rPr>
              <w:t>HIV affects the immune system leaving those with HIV at an increased risk of other infections</w:t>
            </w:r>
          </w:p>
        </w:tc>
        <w:tc>
          <w:tcPr>
            <w:tcW w:w="2753" w:type="dxa"/>
            <w:vMerge/>
          </w:tcPr>
          <w:p w14:paraId="695172CD" w14:textId="77777777" w:rsidR="002C279B" w:rsidRPr="00925079" w:rsidRDefault="002C279B" w:rsidP="009A0C41">
            <w:pPr>
              <w:spacing w:after="0"/>
              <w:rPr>
                <w:sz w:val="20"/>
                <w:szCs w:val="20"/>
              </w:rPr>
            </w:pPr>
          </w:p>
        </w:tc>
      </w:tr>
      <w:tr w:rsidR="002C279B" w:rsidRPr="00123D9E" w14:paraId="695172D2" w14:textId="77777777" w:rsidTr="00AB5C0E">
        <w:trPr>
          <w:cantSplit/>
        </w:trPr>
        <w:tc>
          <w:tcPr>
            <w:tcW w:w="3210" w:type="dxa"/>
            <w:vMerge/>
          </w:tcPr>
          <w:p w14:paraId="695172CF" w14:textId="77777777" w:rsidR="002C279B" w:rsidRPr="00925079" w:rsidRDefault="002C279B" w:rsidP="009A0C41">
            <w:pPr>
              <w:spacing w:after="0"/>
              <w:rPr>
                <w:sz w:val="20"/>
                <w:szCs w:val="20"/>
              </w:rPr>
            </w:pPr>
          </w:p>
        </w:tc>
        <w:tc>
          <w:tcPr>
            <w:tcW w:w="3433" w:type="dxa"/>
          </w:tcPr>
          <w:p w14:paraId="695172D0" w14:textId="77777777" w:rsidR="002C279B" w:rsidRPr="00925079" w:rsidRDefault="002C279B" w:rsidP="009A0C41">
            <w:pPr>
              <w:spacing w:after="0"/>
              <w:rPr>
                <w:sz w:val="20"/>
                <w:szCs w:val="20"/>
              </w:rPr>
            </w:pPr>
            <w:r w:rsidRPr="00634854">
              <w:rPr>
                <w:sz w:val="20"/>
                <w:szCs w:val="20"/>
              </w:rPr>
              <w:t>Despite their increased risk of infection, uptake of HIV testing amongst MSM is not high</w:t>
            </w:r>
          </w:p>
        </w:tc>
        <w:tc>
          <w:tcPr>
            <w:tcW w:w="2753" w:type="dxa"/>
            <w:vMerge/>
          </w:tcPr>
          <w:p w14:paraId="695172D1" w14:textId="77777777" w:rsidR="002C279B" w:rsidRPr="00925079" w:rsidRDefault="002C279B" w:rsidP="009A0C41">
            <w:pPr>
              <w:spacing w:after="0"/>
              <w:rPr>
                <w:sz w:val="20"/>
                <w:szCs w:val="20"/>
              </w:rPr>
            </w:pPr>
          </w:p>
        </w:tc>
      </w:tr>
      <w:tr w:rsidR="002C279B" w:rsidRPr="00123D9E" w14:paraId="695172D6" w14:textId="77777777" w:rsidTr="00AB5C0E">
        <w:trPr>
          <w:cantSplit/>
        </w:trPr>
        <w:tc>
          <w:tcPr>
            <w:tcW w:w="3210" w:type="dxa"/>
            <w:vMerge/>
          </w:tcPr>
          <w:p w14:paraId="695172D3" w14:textId="77777777" w:rsidR="002C279B" w:rsidRPr="00925079" w:rsidRDefault="002C279B" w:rsidP="009A0C41">
            <w:pPr>
              <w:spacing w:after="0"/>
              <w:rPr>
                <w:sz w:val="20"/>
                <w:szCs w:val="20"/>
              </w:rPr>
            </w:pPr>
          </w:p>
        </w:tc>
        <w:tc>
          <w:tcPr>
            <w:tcW w:w="3433" w:type="dxa"/>
          </w:tcPr>
          <w:p w14:paraId="695172D4" w14:textId="77777777" w:rsidR="002C279B" w:rsidRPr="00925079" w:rsidRDefault="002C279B" w:rsidP="009A0C41">
            <w:pPr>
              <w:spacing w:after="0"/>
              <w:rPr>
                <w:sz w:val="20"/>
                <w:szCs w:val="20"/>
              </w:rPr>
            </w:pPr>
            <w:r w:rsidRPr="00987117">
              <w:rPr>
                <w:sz w:val="20"/>
                <w:szCs w:val="20"/>
              </w:rPr>
              <w:t>GP consultations are an opportunity for health promotion that is missed as half of gay men report that their GP does not know their sexuality</w:t>
            </w:r>
          </w:p>
        </w:tc>
        <w:tc>
          <w:tcPr>
            <w:tcW w:w="2753" w:type="dxa"/>
            <w:vMerge/>
          </w:tcPr>
          <w:p w14:paraId="695172D5" w14:textId="77777777" w:rsidR="002C279B" w:rsidRPr="00925079" w:rsidRDefault="002C279B" w:rsidP="009A0C41">
            <w:pPr>
              <w:spacing w:after="0"/>
              <w:rPr>
                <w:sz w:val="20"/>
                <w:szCs w:val="20"/>
              </w:rPr>
            </w:pPr>
          </w:p>
        </w:tc>
      </w:tr>
      <w:tr w:rsidR="002C279B" w:rsidRPr="00123D9E" w14:paraId="695172DA" w14:textId="77777777" w:rsidTr="00AB5C0E">
        <w:trPr>
          <w:cantSplit/>
        </w:trPr>
        <w:tc>
          <w:tcPr>
            <w:tcW w:w="3210" w:type="dxa"/>
            <w:vMerge/>
          </w:tcPr>
          <w:p w14:paraId="695172D7" w14:textId="77777777" w:rsidR="002C279B" w:rsidRDefault="002C279B" w:rsidP="009A0C41">
            <w:pPr>
              <w:spacing w:after="0"/>
              <w:rPr>
                <w:sz w:val="20"/>
                <w:szCs w:val="20"/>
              </w:rPr>
            </w:pPr>
          </w:p>
        </w:tc>
        <w:tc>
          <w:tcPr>
            <w:tcW w:w="3433" w:type="dxa"/>
          </w:tcPr>
          <w:p w14:paraId="695172D8" w14:textId="77777777" w:rsidR="002C279B" w:rsidRPr="00987117" w:rsidRDefault="002C279B" w:rsidP="009A0C41">
            <w:pPr>
              <w:spacing w:after="0"/>
              <w:rPr>
                <w:sz w:val="20"/>
                <w:szCs w:val="20"/>
              </w:rPr>
            </w:pPr>
            <w:r w:rsidRPr="00987117">
              <w:rPr>
                <w:sz w:val="20"/>
                <w:szCs w:val="20"/>
              </w:rPr>
              <w:t>There has r</w:t>
            </w:r>
            <w:r>
              <w:rPr>
                <w:sz w:val="20"/>
                <w:szCs w:val="20"/>
              </w:rPr>
              <w:t>ecently b</w:t>
            </w:r>
            <w:r w:rsidRPr="00987117">
              <w:rPr>
                <w:sz w:val="20"/>
                <w:szCs w:val="20"/>
              </w:rPr>
              <w:t>een a particular rise in the rates of gonorrhoea among gay men in England</w:t>
            </w:r>
          </w:p>
        </w:tc>
        <w:tc>
          <w:tcPr>
            <w:tcW w:w="2753" w:type="dxa"/>
            <w:vMerge/>
          </w:tcPr>
          <w:p w14:paraId="695172D9" w14:textId="77777777" w:rsidR="002C279B" w:rsidRPr="00987117" w:rsidRDefault="002C279B" w:rsidP="009A0C41">
            <w:pPr>
              <w:spacing w:after="0"/>
              <w:rPr>
                <w:noProof/>
                <w:sz w:val="20"/>
                <w:szCs w:val="20"/>
              </w:rPr>
            </w:pPr>
          </w:p>
        </w:tc>
      </w:tr>
      <w:tr w:rsidR="002C279B" w:rsidRPr="00123D9E" w14:paraId="695172DE" w14:textId="77777777" w:rsidTr="00AB5C0E">
        <w:trPr>
          <w:cantSplit/>
        </w:trPr>
        <w:tc>
          <w:tcPr>
            <w:tcW w:w="3210" w:type="dxa"/>
          </w:tcPr>
          <w:p w14:paraId="695172DB" w14:textId="77777777" w:rsidR="002C279B" w:rsidRPr="00925079" w:rsidRDefault="002C279B" w:rsidP="009A0C41">
            <w:pPr>
              <w:spacing w:after="0"/>
              <w:rPr>
                <w:sz w:val="20"/>
                <w:szCs w:val="20"/>
              </w:rPr>
            </w:pPr>
            <w:r>
              <w:rPr>
                <w:sz w:val="20"/>
                <w:szCs w:val="20"/>
              </w:rPr>
              <w:lastRenderedPageBreak/>
              <w:t>Cancer</w:t>
            </w:r>
          </w:p>
        </w:tc>
        <w:tc>
          <w:tcPr>
            <w:tcW w:w="3433" w:type="dxa"/>
          </w:tcPr>
          <w:p w14:paraId="695172DC" w14:textId="77777777" w:rsidR="002C279B" w:rsidRPr="00987117" w:rsidRDefault="002C279B" w:rsidP="009A0C41">
            <w:pPr>
              <w:spacing w:after="0"/>
              <w:rPr>
                <w:sz w:val="20"/>
                <w:szCs w:val="20"/>
              </w:rPr>
            </w:pPr>
            <w:r w:rsidRPr="00987117">
              <w:rPr>
                <w:sz w:val="20"/>
                <w:szCs w:val="20"/>
              </w:rPr>
              <w:t>Prostate cancer is potentially more common among gay men and anal cancer is more common amongst gay men (20 times more common) and is associated with genital warts, hepatitis b, human papilloma virus, herpes simplex virus and being a current smoker. It is also associated with HIV infection</w:t>
            </w:r>
          </w:p>
        </w:tc>
        <w:tc>
          <w:tcPr>
            <w:tcW w:w="2753" w:type="dxa"/>
          </w:tcPr>
          <w:p w14:paraId="695172DD" w14:textId="77777777" w:rsidR="002C279B" w:rsidRPr="00987117" w:rsidRDefault="00B35593" w:rsidP="009A0C41">
            <w:pPr>
              <w:spacing w:after="0"/>
              <w:rPr>
                <w:sz w:val="20"/>
                <w:szCs w:val="20"/>
              </w:rPr>
            </w:pPr>
            <w:sdt>
              <w:sdtPr>
                <w:rPr>
                  <w:noProof/>
                  <w:sz w:val="20"/>
                  <w:szCs w:val="20"/>
                </w:rPr>
                <w:id w:val="-582691327"/>
                <w:citation/>
              </w:sdtPr>
              <w:sdtEndPr/>
              <w:sdtContent>
                <w:r w:rsidR="002C279B" w:rsidRPr="00987117">
                  <w:rPr>
                    <w:noProof/>
                    <w:sz w:val="20"/>
                    <w:szCs w:val="20"/>
                  </w:rPr>
                  <w:fldChar w:fldCharType="begin"/>
                </w:r>
                <w:r w:rsidR="002C279B" w:rsidRPr="00987117">
                  <w:rPr>
                    <w:noProof/>
                    <w:sz w:val="20"/>
                    <w:szCs w:val="20"/>
                  </w:rPr>
                  <w:instrText xml:space="preserve">CITATION The076 \l 2057 </w:instrText>
                </w:r>
                <w:r w:rsidR="002C279B" w:rsidRPr="00987117">
                  <w:rPr>
                    <w:noProof/>
                    <w:sz w:val="20"/>
                    <w:szCs w:val="20"/>
                  </w:rPr>
                  <w:fldChar w:fldCharType="separate"/>
                </w:r>
                <w:r w:rsidR="002C279B" w:rsidRPr="00987117">
                  <w:rPr>
                    <w:noProof/>
                    <w:sz w:val="20"/>
                    <w:szCs w:val="20"/>
                  </w:rPr>
                  <w:t>(The Department of Health, 2007b)</w:t>
                </w:r>
                <w:r w:rsidR="002C279B" w:rsidRPr="00987117">
                  <w:rPr>
                    <w:noProof/>
                    <w:sz w:val="20"/>
                    <w:szCs w:val="20"/>
                  </w:rPr>
                  <w:fldChar w:fldCharType="end"/>
                </w:r>
              </w:sdtContent>
            </w:sdt>
          </w:p>
        </w:tc>
      </w:tr>
      <w:tr w:rsidR="002C279B" w:rsidRPr="00123D9E" w14:paraId="695172E2" w14:textId="77777777" w:rsidTr="00AB5C0E">
        <w:trPr>
          <w:cantSplit/>
        </w:trPr>
        <w:tc>
          <w:tcPr>
            <w:tcW w:w="3210" w:type="dxa"/>
            <w:vMerge w:val="restart"/>
          </w:tcPr>
          <w:p w14:paraId="695172DF" w14:textId="77777777" w:rsidR="002C279B" w:rsidRPr="00925079" w:rsidRDefault="002C279B" w:rsidP="009A0C41">
            <w:pPr>
              <w:spacing w:after="0"/>
              <w:rPr>
                <w:sz w:val="20"/>
                <w:szCs w:val="20"/>
              </w:rPr>
            </w:pPr>
            <w:r>
              <w:rPr>
                <w:sz w:val="20"/>
                <w:szCs w:val="20"/>
              </w:rPr>
              <w:t>Healthcare satisfaction</w:t>
            </w:r>
          </w:p>
        </w:tc>
        <w:tc>
          <w:tcPr>
            <w:tcW w:w="3433" w:type="dxa"/>
          </w:tcPr>
          <w:p w14:paraId="695172E0" w14:textId="77777777" w:rsidR="002C279B" w:rsidRPr="00925079" w:rsidRDefault="002C279B" w:rsidP="009A0C41">
            <w:pPr>
              <w:spacing w:after="0"/>
              <w:rPr>
                <w:sz w:val="20"/>
                <w:szCs w:val="20"/>
              </w:rPr>
            </w:pPr>
            <w:r w:rsidRPr="00D60EA8">
              <w:rPr>
                <w:sz w:val="20"/>
                <w:szCs w:val="20"/>
              </w:rPr>
              <w:t>Surveys around gay men’s use of healthcare reveal dissatisfaction with primary care. They report that the literature in waiting rooms is often aimed a families and rarely addressed issues relevant</w:t>
            </w:r>
            <w:r>
              <w:rPr>
                <w:sz w:val="20"/>
                <w:szCs w:val="20"/>
              </w:rPr>
              <w:t xml:space="preserve"> to</w:t>
            </w:r>
            <w:r w:rsidRPr="00D60EA8">
              <w:rPr>
                <w:sz w:val="20"/>
                <w:szCs w:val="20"/>
              </w:rPr>
              <w:t xml:space="preserve"> themselves</w:t>
            </w:r>
          </w:p>
        </w:tc>
        <w:tc>
          <w:tcPr>
            <w:tcW w:w="2753" w:type="dxa"/>
            <w:vMerge w:val="restart"/>
          </w:tcPr>
          <w:p w14:paraId="695172E1" w14:textId="77777777" w:rsidR="002C279B" w:rsidRPr="00D60EA8" w:rsidRDefault="00B35593" w:rsidP="009A0C41">
            <w:pPr>
              <w:spacing w:after="0"/>
              <w:rPr>
                <w:sz w:val="20"/>
                <w:szCs w:val="20"/>
              </w:rPr>
            </w:pPr>
            <w:sdt>
              <w:sdtPr>
                <w:rPr>
                  <w:noProof/>
                  <w:sz w:val="20"/>
                  <w:szCs w:val="20"/>
                </w:rPr>
                <w:id w:val="-2111499798"/>
                <w:citation/>
              </w:sdtPr>
              <w:sdtEndPr/>
              <w:sdtContent>
                <w:r w:rsidR="002C279B" w:rsidRPr="00D60EA8">
                  <w:rPr>
                    <w:noProof/>
                    <w:sz w:val="20"/>
                    <w:szCs w:val="20"/>
                  </w:rPr>
                  <w:fldChar w:fldCharType="begin"/>
                </w:r>
                <w:r w:rsidR="002C279B" w:rsidRPr="00D60EA8">
                  <w:rPr>
                    <w:noProof/>
                    <w:sz w:val="20"/>
                    <w:szCs w:val="20"/>
                  </w:rPr>
                  <w:instrText xml:space="preserve">CITATION The079 \l 2057 </w:instrText>
                </w:r>
                <w:r w:rsidR="002C279B" w:rsidRPr="00D60EA8">
                  <w:rPr>
                    <w:noProof/>
                    <w:sz w:val="20"/>
                    <w:szCs w:val="20"/>
                  </w:rPr>
                  <w:fldChar w:fldCharType="separate"/>
                </w:r>
                <w:r w:rsidR="002C279B" w:rsidRPr="00D60EA8">
                  <w:rPr>
                    <w:noProof/>
                    <w:sz w:val="20"/>
                    <w:szCs w:val="20"/>
                  </w:rPr>
                  <w:t>(The Department of Health, 2007i)</w:t>
                </w:r>
                <w:r w:rsidR="002C279B" w:rsidRPr="00D60EA8">
                  <w:rPr>
                    <w:noProof/>
                    <w:sz w:val="20"/>
                    <w:szCs w:val="20"/>
                  </w:rPr>
                  <w:fldChar w:fldCharType="end"/>
                </w:r>
              </w:sdtContent>
            </w:sdt>
          </w:p>
        </w:tc>
      </w:tr>
      <w:tr w:rsidR="002C279B" w:rsidRPr="00123D9E" w14:paraId="695172E6" w14:textId="77777777" w:rsidTr="00AB5C0E">
        <w:trPr>
          <w:cantSplit/>
        </w:trPr>
        <w:tc>
          <w:tcPr>
            <w:tcW w:w="3210" w:type="dxa"/>
            <w:vMerge/>
          </w:tcPr>
          <w:p w14:paraId="695172E3" w14:textId="77777777" w:rsidR="002C279B" w:rsidRDefault="002C279B" w:rsidP="009A0C41">
            <w:pPr>
              <w:spacing w:after="0"/>
              <w:rPr>
                <w:sz w:val="20"/>
                <w:szCs w:val="20"/>
              </w:rPr>
            </w:pPr>
          </w:p>
        </w:tc>
        <w:tc>
          <w:tcPr>
            <w:tcW w:w="3433" w:type="dxa"/>
          </w:tcPr>
          <w:p w14:paraId="695172E4" w14:textId="77777777" w:rsidR="002C279B" w:rsidRPr="00D60EA8" w:rsidRDefault="002C279B" w:rsidP="009A0C41">
            <w:pPr>
              <w:spacing w:after="0"/>
              <w:rPr>
                <w:sz w:val="20"/>
                <w:szCs w:val="20"/>
              </w:rPr>
            </w:pPr>
            <w:r w:rsidRPr="00D60EA8">
              <w:rPr>
                <w:sz w:val="20"/>
                <w:szCs w:val="20"/>
              </w:rPr>
              <w:t>Gay men report “shopping around” to find a sexual health clinic that was empathetic to their needs and only attending a clinic regularly if it was “gay friendly”</w:t>
            </w:r>
          </w:p>
        </w:tc>
        <w:tc>
          <w:tcPr>
            <w:tcW w:w="2753" w:type="dxa"/>
            <w:vMerge/>
          </w:tcPr>
          <w:p w14:paraId="695172E5" w14:textId="77777777" w:rsidR="002C279B" w:rsidRPr="00925079" w:rsidRDefault="002C279B" w:rsidP="009A0C41">
            <w:pPr>
              <w:spacing w:after="0"/>
              <w:rPr>
                <w:sz w:val="20"/>
                <w:szCs w:val="20"/>
              </w:rPr>
            </w:pPr>
          </w:p>
        </w:tc>
      </w:tr>
    </w:tbl>
    <w:p w14:paraId="695172E7" w14:textId="77777777" w:rsidR="00825E27" w:rsidRDefault="00825E27" w:rsidP="00A038C5">
      <w:pPr>
        <w:spacing w:after="0"/>
        <w:rPr>
          <w:lang w:eastAsia="en-GB"/>
        </w:rPr>
      </w:pPr>
    </w:p>
    <w:p w14:paraId="695172E8" w14:textId="77777777" w:rsidR="00A038C5" w:rsidRDefault="00A038C5" w:rsidP="00A038C5">
      <w:pPr>
        <w:spacing w:line="240" w:lineRule="auto"/>
        <w:jc w:val="both"/>
        <w:rPr>
          <w:lang w:eastAsia="en-GB"/>
        </w:rPr>
      </w:pPr>
      <w:r>
        <w:rPr>
          <w:noProof/>
          <w:lang w:eastAsia="en-GB"/>
        </w:rPr>
        <mc:AlternateContent>
          <mc:Choice Requires="wpg">
            <w:drawing>
              <wp:anchor distT="0" distB="0" distL="114300" distR="114300" simplePos="0" relativeHeight="251880448" behindDoc="1" locked="0" layoutInCell="1" allowOverlap="1" wp14:anchorId="69517704" wp14:editId="69517705">
                <wp:simplePos x="0" y="0"/>
                <wp:positionH relativeFrom="column">
                  <wp:posOffset>22860</wp:posOffset>
                </wp:positionH>
                <wp:positionV relativeFrom="paragraph">
                  <wp:posOffset>478790</wp:posOffset>
                </wp:positionV>
                <wp:extent cx="2472690" cy="2766695"/>
                <wp:effectExtent l="57150" t="38100" r="80010" b="90805"/>
                <wp:wrapSquare wrapText="bothSides"/>
                <wp:docPr id="294" name="Group 294"/>
                <wp:cNvGraphicFramePr/>
                <a:graphic xmlns:a="http://schemas.openxmlformats.org/drawingml/2006/main">
                  <a:graphicData uri="http://schemas.microsoft.com/office/word/2010/wordprocessingGroup">
                    <wpg:wgp>
                      <wpg:cNvGrpSpPr/>
                      <wpg:grpSpPr>
                        <a:xfrm>
                          <a:off x="0" y="0"/>
                          <a:ext cx="2472690" cy="2766695"/>
                          <a:chOff x="0" y="0"/>
                          <a:chExt cx="2472690" cy="4157980"/>
                        </a:xfrm>
                      </wpg:grpSpPr>
                      <wps:wsp>
                        <wps:cNvPr id="295" name="Folded Corner 295"/>
                        <wps:cNvSpPr/>
                        <wps:spPr>
                          <a:xfrm>
                            <a:off x="0" y="0"/>
                            <a:ext cx="2472690" cy="4157980"/>
                          </a:xfrm>
                          <a:prstGeom prst="foldedCorner">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Text Box 2"/>
                        <wps:cNvSpPr txBox="1">
                          <a:spLocks noChangeArrowheads="1"/>
                        </wps:cNvSpPr>
                        <wps:spPr bwMode="auto">
                          <a:xfrm>
                            <a:off x="0" y="7950"/>
                            <a:ext cx="2472690" cy="4043023"/>
                          </a:xfrm>
                          <a:prstGeom prst="rect">
                            <a:avLst/>
                          </a:prstGeom>
                          <a:noFill/>
                          <a:ln w="9525">
                            <a:noFill/>
                            <a:miter lim="800000"/>
                            <a:headEnd/>
                            <a:tailEnd/>
                          </a:ln>
                        </wps:spPr>
                        <wps:txbx>
                          <w:txbxContent>
                            <w:p w14:paraId="69517745" w14:textId="77777777" w:rsidR="008A5E63" w:rsidRDefault="008A5E63" w:rsidP="00D60EA8">
                              <w:pPr>
                                <w:rPr>
                                  <w:b/>
                                  <w:sz w:val="20"/>
                                  <w:szCs w:val="20"/>
                                  <w:u w:val="single"/>
                                </w:rPr>
                              </w:pPr>
                              <w:r>
                                <w:rPr>
                                  <w:b/>
                                  <w:sz w:val="20"/>
                                  <w:szCs w:val="20"/>
                                  <w:u w:val="single"/>
                                </w:rPr>
                                <w:t>HIV infection in gay and bisexual men</w:t>
                              </w:r>
                            </w:p>
                            <w:p w14:paraId="69517746" w14:textId="77777777" w:rsidR="008A5E63" w:rsidRPr="0068587F" w:rsidRDefault="008A5E63" w:rsidP="00D60EA8">
                              <w:pPr>
                                <w:rPr>
                                  <w:sz w:val="20"/>
                                  <w:szCs w:val="20"/>
                                </w:rPr>
                              </w:pPr>
                              <w:r>
                                <w:rPr>
                                  <w:sz w:val="20"/>
                                  <w:szCs w:val="20"/>
                                </w:rPr>
                                <w:t>80% of new domestic HIV infections are among MSM</w:t>
                              </w:r>
                            </w:p>
                            <w:p w14:paraId="69517747" w14:textId="77777777" w:rsidR="008A5E63" w:rsidRPr="0068587F" w:rsidRDefault="008A5E63" w:rsidP="00D60EA8">
                              <w:pPr>
                                <w:rPr>
                                  <w:sz w:val="20"/>
                                  <w:szCs w:val="20"/>
                                </w:rPr>
                              </w:pPr>
                              <w:r>
                                <w:rPr>
                                  <w:sz w:val="20"/>
                                  <w:szCs w:val="20"/>
                                </w:rPr>
                                <w:t>59% of people living with AIDs are gay and bisexual men</w:t>
                              </w:r>
                            </w:p>
                            <w:p w14:paraId="69517748" w14:textId="77777777" w:rsidR="008A5E63" w:rsidRPr="0068587F" w:rsidRDefault="008A5E63" w:rsidP="00D60EA8">
                              <w:pPr>
                                <w:rPr>
                                  <w:sz w:val="20"/>
                                  <w:szCs w:val="20"/>
                                </w:rPr>
                              </w:pPr>
                              <w:r>
                                <w:rPr>
                                  <w:sz w:val="20"/>
                                  <w:szCs w:val="20"/>
                                </w:rPr>
                                <w:t>66% of gay men do not discuss safer sex with their GP</w:t>
                              </w:r>
                            </w:p>
                            <w:p w14:paraId="69517749" w14:textId="77777777" w:rsidR="008A5E63" w:rsidRPr="0068587F" w:rsidRDefault="008A5E63" w:rsidP="00D60EA8">
                              <w:pPr>
                                <w:rPr>
                                  <w:sz w:val="20"/>
                                  <w:szCs w:val="20"/>
                                </w:rPr>
                              </w:pPr>
                              <w:r>
                                <w:rPr>
                                  <w:sz w:val="20"/>
                                  <w:szCs w:val="20"/>
                                </w:rPr>
                                <w:t>Up to 50% of gay men have never been tested for HIV</w:t>
                              </w:r>
                            </w:p>
                            <w:p w14:paraId="6951774A" w14:textId="77777777" w:rsidR="008A5E63" w:rsidRPr="0068587F" w:rsidRDefault="008A5E63" w:rsidP="00D60EA8">
                              <w:pPr>
                                <w:rPr>
                                  <w:sz w:val="20"/>
                                  <w:szCs w:val="20"/>
                                </w:rPr>
                              </w:pPr>
                              <w:r>
                                <w:rPr>
                                  <w:sz w:val="20"/>
                                  <w:szCs w:val="20"/>
                                </w:rPr>
                                <w:t xml:space="preserve">1 in 10 MSM are living with HIV </w:t>
                              </w:r>
                              <w:sdt>
                                <w:sdtPr>
                                  <w:rPr>
                                    <w:sz w:val="20"/>
                                    <w:szCs w:val="20"/>
                                  </w:rPr>
                                  <w:id w:val="2138064743"/>
                                  <w:citation/>
                                </w:sdtPr>
                                <w:sdtEndPr/>
                                <w:sdtContent>
                                  <w:r>
                                    <w:rPr>
                                      <w:sz w:val="20"/>
                                      <w:szCs w:val="20"/>
                                    </w:rPr>
                                    <w:fldChar w:fldCharType="begin"/>
                                  </w:r>
                                  <w:r>
                                    <w:rPr>
                                      <w:sz w:val="20"/>
                                      <w:szCs w:val="20"/>
                                    </w:rPr>
                                    <w:instrText xml:space="preserve"> CITATION The12 \l 2057 </w:instrText>
                                  </w:r>
                                  <w:r>
                                    <w:rPr>
                                      <w:sz w:val="20"/>
                                      <w:szCs w:val="20"/>
                                    </w:rPr>
                                    <w:fldChar w:fldCharType="separate"/>
                                  </w:r>
                                  <w:r w:rsidRPr="00391BE6">
                                    <w:rPr>
                                      <w:noProof/>
                                      <w:sz w:val="20"/>
                                      <w:szCs w:val="20"/>
                                    </w:rPr>
                                    <w:t>(The Lesbian &amp; Gay Foundation, 2012)</w:t>
                                  </w:r>
                                  <w:r>
                                    <w:rPr>
                                      <w:sz w:val="20"/>
                                      <w:szCs w:val="20"/>
                                    </w:rPr>
                                    <w:fldChar w:fldCharType="end"/>
                                  </w:r>
                                </w:sdtContent>
                              </w:sdt>
                            </w:p>
                            <w:p w14:paraId="6951774B" w14:textId="77777777" w:rsidR="008A5E63" w:rsidRPr="001C3A1D" w:rsidRDefault="008A5E63" w:rsidP="00D60EA8">
                              <w:pPr>
                                <w:rPr>
                                  <w:b/>
                                  <w:sz w:val="20"/>
                                  <w:szCs w:val="20"/>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9517704" id="Group 294" o:spid="_x0000_s1035" style="position:absolute;left:0;text-align:left;margin-left:1.8pt;margin-top:37.7pt;width:194.7pt;height:217.85pt;z-index:-251436032;mso-height-relative:margin" coordsize="24726,4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">
                <v:shape id="Folded Corner 295" o:spid="_x0000_s1036" type="#_x0000_t65" style="position:absolute;width:24726;height:4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" adj="18000" fillcolor="#dafda7" strokecolor="#98b954">
                  <v:fill color2="#f5ffe6" rotate="t" angle="180" colors="0 #dafda7;22938f #e4fdc2;1 #f5ffe6" focus="100%" type="gradient"/>
                  <v:shadow on="t" color="black" opacity="24903f" origin=",.5" offset="0,.55556mm"/>
                </v:shape>
                <v:shape id="Text Box 2" o:spid="_x0000_s1037" type="#_x0000_t202" style="position:absolute;top:79;width:24726;height:40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14:paraId="69517745" w14:textId="77777777" w:rsidR="008A5E63" w:rsidRDefault="008A5E63" w:rsidP="00D60EA8">
                        <w:pPr>
                          <w:rPr>
                            <w:b/>
                            <w:sz w:val="20"/>
                            <w:szCs w:val="20"/>
                            <w:u w:val="single"/>
                          </w:rPr>
                        </w:pPr>
                        <w:r>
                          <w:rPr>
                            <w:b/>
                            <w:sz w:val="20"/>
                            <w:szCs w:val="20"/>
                            <w:u w:val="single"/>
                          </w:rPr>
                          <w:t>HIV infection in gay and bisexual men</w:t>
                        </w:r>
                      </w:p>
                      <w:p w14:paraId="69517746" w14:textId="77777777" w:rsidR="008A5E63" w:rsidRPr="0068587F" w:rsidRDefault="008A5E63" w:rsidP="00D60EA8">
                        <w:pPr>
                          <w:rPr>
                            <w:sz w:val="20"/>
                            <w:szCs w:val="20"/>
                          </w:rPr>
                        </w:pPr>
                        <w:r>
                          <w:rPr>
                            <w:sz w:val="20"/>
                            <w:szCs w:val="20"/>
                          </w:rPr>
                          <w:t>80% of new domestic HIV infections are among MSM</w:t>
                        </w:r>
                      </w:p>
                      <w:p w14:paraId="69517747" w14:textId="77777777" w:rsidR="008A5E63" w:rsidRPr="0068587F" w:rsidRDefault="008A5E63" w:rsidP="00D60EA8">
                        <w:pPr>
                          <w:rPr>
                            <w:sz w:val="20"/>
                            <w:szCs w:val="20"/>
                          </w:rPr>
                        </w:pPr>
                        <w:r>
                          <w:rPr>
                            <w:sz w:val="20"/>
                            <w:szCs w:val="20"/>
                          </w:rPr>
                          <w:t>59% of people living with AIDs are gay and bisexual men</w:t>
                        </w:r>
                      </w:p>
                      <w:p w14:paraId="69517748" w14:textId="77777777" w:rsidR="008A5E63" w:rsidRPr="0068587F" w:rsidRDefault="008A5E63" w:rsidP="00D60EA8">
                        <w:pPr>
                          <w:rPr>
                            <w:sz w:val="20"/>
                            <w:szCs w:val="20"/>
                          </w:rPr>
                        </w:pPr>
                        <w:r>
                          <w:rPr>
                            <w:sz w:val="20"/>
                            <w:szCs w:val="20"/>
                          </w:rPr>
                          <w:t>66% of gay men do not discuss safer sex with their GP</w:t>
                        </w:r>
                      </w:p>
                      <w:p w14:paraId="69517749" w14:textId="77777777" w:rsidR="008A5E63" w:rsidRPr="0068587F" w:rsidRDefault="008A5E63" w:rsidP="00D60EA8">
                        <w:pPr>
                          <w:rPr>
                            <w:sz w:val="20"/>
                            <w:szCs w:val="20"/>
                          </w:rPr>
                        </w:pPr>
                        <w:r>
                          <w:rPr>
                            <w:sz w:val="20"/>
                            <w:szCs w:val="20"/>
                          </w:rPr>
                          <w:t>Up to 50% of gay men have never been tested for HIV</w:t>
                        </w:r>
                      </w:p>
                      <w:p w14:paraId="6951774A" w14:textId="77777777" w:rsidR="008A5E63" w:rsidRPr="0068587F" w:rsidRDefault="008A5E63" w:rsidP="00D60EA8">
                        <w:pPr>
                          <w:rPr>
                            <w:sz w:val="20"/>
                            <w:szCs w:val="20"/>
                          </w:rPr>
                        </w:pPr>
                        <w:r>
                          <w:rPr>
                            <w:sz w:val="20"/>
                            <w:szCs w:val="20"/>
                          </w:rPr>
                          <w:t xml:space="preserve">1 in 10 MSM are living with HIV </w:t>
                        </w:r>
                        <w:sdt>
                          <w:sdtPr>
                            <w:rPr>
                              <w:sz w:val="20"/>
                              <w:szCs w:val="20"/>
                            </w:rPr>
                            <w:id w:val="2138064743"/>
                            <w:citation/>
                          </w:sdtPr>
                          <w:sdtEndPr/>
                          <w:sdtContent>
                            <w:r>
                              <w:rPr>
                                <w:sz w:val="20"/>
                                <w:szCs w:val="20"/>
                              </w:rPr>
                              <w:fldChar w:fldCharType="begin"/>
                            </w:r>
                            <w:r>
                              <w:rPr>
                                <w:sz w:val="20"/>
                                <w:szCs w:val="20"/>
                              </w:rPr>
                              <w:instrText xml:space="preserve"> CITATION The12 \l 2057 </w:instrText>
                            </w:r>
                            <w:r>
                              <w:rPr>
                                <w:sz w:val="20"/>
                                <w:szCs w:val="20"/>
                              </w:rPr>
                              <w:fldChar w:fldCharType="separate"/>
                            </w:r>
                            <w:r w:rsidRPr="00391BE6">
                              <w:rPr>
                                <w:noProof/>
                                <w:sz w:val="20"/>
                                <w:szCs w:val="20"/>
                              </w:rPr>
                              <w:t>(The Lesbian &amp; Gay Foundation, 2012)</w:t>
                            </w:r>
                            <w:r>
                              <w:rPr>
                                <w:sz w:val="20"/>
                                <w:szCs w:val="20"/>
                              </w:rPr>
                              <w:fldChar w:fldCharType="end"/>
                            </w:r>
                          </w:sdtContent>
                        </w:sdt>
                      </w:p>
                      <w:p w14:paraId="6951774B" w14:textId="77777777" w:rsidR="008A5E63" w:rsidRPr="001C3A1D" w:rsidRDefault="008A5E63" w:rsidP="00D60EA8">
                        <w:pPr>
                          <w:rPr>
                            <w:b/>
                            <w:sz w:val="20"/>
                            <w:szCs w:val="20"/>
                          </w:rPr>
                        </w:pPr>
                      </w:p>
                    </w:txbxContent>
                  </v:textbox>
                </v:shape>
                <w10:wrap type="square"/>
              </v:group>
            </w:pict>
          </mc:Fallback>
        </mc:AlternateContent>
      </w:r>
      <w:r>
        <w:rPr>
          <w:lang w:eastAsia="en-GB"/>
        </w:rPr>
        <w:t xml:space="preserve">Gay men have been criticised for taking unnecessary sexual risk based on the data around HIV infection included in the box below. We need to remain mindful to the fact that some gay men are very responsive to safer sex promotion with condoms been widely and properly used. The high rate of infection that we see despite this relates to a complex relationship between a previous lack of information, patterns of sexual activity, and the risk of infection and existing prevalence of the virus amongst gay men </w:t>
      </w:r>
      <w:sdt>
        <w:sdtPr>
          <w:rPr>
            <w:lang w:eastAsia="en-GB"/>
          </w:rPr>
          <w:id w:val="21522988"/>
          <w:citation/>
        </w:sdtPr>
        <w:sdtEndPr/>
        <w:sdtContent>
          <w:r>
            <w:rPr>
              <w:lang w:eastAsia="en-GB"/>
            </w:rPr>
            <w:fldChar w:fldCharType="begin"/>
          </w:r>
          <w:r>
            <w:rPr>
              <w:lang w:eastAsia="en-GB"/>
            </w:rPr>
            <w:instrText xml:space="preserve"> CITATION The09 \l 2057 </w:instrText>
          </w:r>
          <w:r>
            <w:rPr>
              <w:lang w:eastAsia="en-GB"/>
            </w:rPr>
            <w:fldChar w:fldCharType="separate"/>
          </w:r>
          <w:r>
            <w:rPr>
              <w:noProof/>
              <w:lang w:eastAsia="en-GB"/>
            </w:rPr>
            <w:t>(The Department of Health, 2009)</w:t>
          </w:r>
          <w:r>
            <w:rPr>
              <w:lang w:eastAsia="en-GB"/>
            </w:rPr>
            <w:fldChar w:fldCharType="end"/>
          </w:r>
        </w:sdtContent>
      </w:sdt>
      <w:r>
        <w:rPr>
          <w:lang w:eastAsia="en-GB"/>
        </w:rPr>
        <w:t>.</w:t>
      </w:r>
    </w:p>
    <w:p w14:paraId="695172E9" w14:textId="77777777" w:rsidR="00825E27" w:rsidRDefault="00825E27" w:rsidP="00825E27">
      <w:pPr>
        <w:pStyle w:val="Heading3"/>
      </w:pPr>
      <w:r>
        <w:t>Key health issues and inequalities for bisexual men and women</w:t>
      </w:r>
    </w:p>
    <w:p w14:paraId="695172EA" w14:textId="77777777" w:rsidR="00825E27" w:rsidRDefault="00825E27" w:rsidP="006B10DD">
      <w:pPr>
        <w:pStyle w:val="Bibliography"/>
        <w:spacing w:line="240" w:lineRule="auto"/>
        <w:jc w:val="both"/>
        <w:rPr>
          <w:noProof/>
        </w:rPr>
      </w:pPr>
      <w:r>
        <w:rPr>
          <w:noProof/>
        </w:rPr>
        <w:t xml:space="preserve">Bisexual people’s </w:t>
      </w:r>
      <w:r w:rsidR="00391BE6">
        <w:rPr>
          <w:noProof/>
        </w:rPr>
        <w:t>health</w:t>
      </w:r>
      <w:r>
        <w:rPr>
          <w:noProof/>
        </w:rPr>
        <w:t xml:space="preserve"> needs may differ from lesbian womens’, gay men’s, and </w:t>
      </w:r>
      <w:r w:rsidR="00391BE6">
        <w:rPr>
          <w:noProof/>
        </w:rPr>
        <w:t>heterosexual</w:t>
      </w:r>
      <w:r>
        <w:rPr>
          <w:noProof/>
        </w:rPr>
        <w:t xml:space="preserve"> </w:t>
      </w:r>
      <w:r w:rsidR="00391BE6">
        <w:rPr>
          <w:noProof/>
        </w:rPr>
        <w:t>people’s health</w:t>
      </w:r>
      <w:r>
        <w:rPr>
          <w:noProof/>
        </w:rPr>
        <w:t xml:space="preserve">.  The evidence that is </w:t>
      </w:r>
      <w:r w:rsidR="00391BE6">
        <w:rPr>
          <w:noProof/>
        </w:rPr>
        <w:t>available</w:t>
      </w:r>
      <w:r>
        <w:rPr>
          <w:noProof/>
        </w:rPr>
        <w:t xml:space="preserve"> suggests that bisexual </w:t>
      </w:r>
      <w:r w:rsidR="00391BE6">
        <w:rPr>
          <w:noProof/>
        </w:rPr>
        <w:t>people</w:t>
      </w:r>
      <w:r>
        <w:rPr>
          <w:noProof/>
        </w:rPr>
        <w:t xml:space="preserve"> are at a increased risk of ea</w:t>
      </w:r>
      <w:r w:rsidR="00391BE6">
        <w:rPr>
          <w:noProof/>
        </w:rPr>
        <w:t>ting disorder, mental ill health</w:t>
      </w:r>
      <w:r>
        <w:rPr>
          <w:noProof/>
        </w:rPr>
        <w:t xml:space="preserve"> including anxiey and depression and suicide, and increased alcohol consumption. Bisexual women</w:t>
      </w:r>
      <w:r w:rsidR="00391BE6">
        <w:rPr>
          <w:noProof/>
        </w:rPr>
        <w:t xml:space="preserve"> </w:t>
      </w:r>
      <w:r>
        <w:rPr>
          <w:noProof/>
        </w:rPr>
        <w:t>a</w:t>
      </w:r>
      <w:r w:rsidR="00391BE6">
        <w:rPr>
          <w:noProof/>
        </w:rPr>
        <w:t>re mor</w:t>
      </w:r>
      <w:r>
        <w:rPr>
          <w:noProof/>
        </w:rPr>
        <w:t>e</w:t>
      </w:r>
      <w:r w:rsidR="00391BE6">
        <w:rPr>
          <w:noProof/>
        </w:rPr>
        <w:t xml:space="preserve"> likely to be teaste</w:t>
      </w:r>
      <w:r>
        <w:rPr>
          <w:noProof/>
        </w:rPr>
        <w:t>d</w:t>
      </w:r>
      <w:r w:rsidR="00391BE6">
        <w:rPr>
          <w:noProof/>
        </w:rPr>
        <w:t xml:space="preserve"> for STI</w:t>
      </w:r>
      <w:r>
        <w:rPr>
          <w:noProof/>
        </w:rPr>
        <w:t xml:space="preserve">s than lesbian </w:t>
      </w:r>
      <w:r w:rsidR="00391BE6">
        <w:rPr>
          <w:noProof/>
        </w:rPr>
        <w:t>women</w:t>
      </w:r>
      <w:r>
        <w:rPr>
          <w:noProof/>
        </w:rPr>
        <w:t>. How</w:t>
      </w:r>
      <w:r w:rsidR="00391BE6">
        <w:rPr>
          <w:noProof/>
        </w:rPr>
        <w:t>e</w:t>
      </w:r>
      <w:r>
        <w:rPr>
          <w:noProof/>
        </w:rPr>
        <w:t>ver, fewer bisexu</w:t>
      </w:r>
      <w:r w:rsidR="00391BE6">
        <w:rPr>
          <w:noProof/>
        </w:rPr>
        <w:t>al men have ever been for an STI</w:t>
      </w:r>
      <w:r>
        <w:rPr>
          <w:noProof/>
        </w:rPr>
        <w:t xml:space="preserve"> or HIV test than gay men </w:t>
      </w:r>
      <w:sdt>
        <w:sdtPr>
          <w:rPr>
            <w:noProof/>
          </w:rPr>
          <w:id w:val="11738354"/>
          <w:citation/>
        </w:sdtPr>
        <w:sdtEndPr/>
        <w:sdtContent>
          <w:r>
            <w:rPr>
              <w:noProof/>
            </w:rPr>
            <w:fldChar w:fldCharType="begin"/>
          </w:r>
          <w:r>
            <w:rPr>
              <w:noProof/>
            </w:rPr>
            <w:instrText xml:space="preserve"> CITATION Wil13 \l 2057 </w:instrText>
          </w:r>
          <w:r>
            <w:rPr>
              <w:noProof/>
            </w:rPr>
            <w:fldChar w:fldCharType="separate"/>
          </w:r>
          <w:r>
            <w:rPr>
              <w:noProof/>
            </w:rPr>
            <w:t>(Williams, Varney, Taylor, Fish, Durr, &amp; Elan-Cane, 2013)</w:t>
          </w:r>
          <w:r>
            <w:rPr>
              <w:noProof/>
            </w:rPr>
            <w:fldChar w:fldCharType="end"/>
          </w:r>
        </w:sdtContent>
      </w:sdt>
      <w:r>
        <w:rPr>
          <w:noProof/>
        </w:rPr>
        <w:t>. Th</w:t>
      </w:r>
      <w:r w:rsidR="00391BE6">
        <w:rPr>
          <w:noProof/>
        </w:rPr>
        <w:t>e</w:t>
      </w:r>
      <w:r>
        <w:rPr>
          <w:noProof/>
        </w:rPr>
        <w:t>re is evidence that bisexual men are less well educated about STIs, are much less likely to see materials aimed at gay men, are more likely to have trouble obtaining and using condo</w:t>
      </w:r>
      <w:r w:rsidR="00391BE6">
        <w:rPr>
          <w:noProof/>
        </w:rPr>
        <w:t>ms, and have had uns</w:t>
      </w:r>
      <w:r>
        <w:rPr>
          <w:noProof/>
        </w:rPr>
        <w:t>a</w:t>
      </w:r>
      <w:r w:rsidR="00391BE6">
        <w:rPr>
          <w:noProof/>
        </w:rPr>
        <w:t>f</w:t>
      </w:r>
      <w:r>
        <w:rPr>
          <w:noProof/>
        </w:rPr>
        <w:t>e sex with a greater number of men tha</w:t>
      </w:r>
      <w:r w:rsidR="00391BE6">
        <w:rPr>
          <w:noProof/>
        </w:rPr>
        <w:t>n</w:t>
      </w:r>
      <w:r>
        <w:rPr>
          <w:noProof/>
        </w:rPr>
        <w:t xml:space="preserve"> exclusively </w:t>
      </w:r>
      <w:r w:rsidR="00391BE6">
        <w:rPr>
          <w:noProof/>
        </w:rPr>
        <w:t>gay</w:t>
      </w:r>
      <w:r>
        <w:rPr>
          <w:noProof/>
        </w:rPr>
        <w:t xml:space="preserve"> men </w:t>
      </w:r>
      <w:sdt>
        <w:sdtPr>
          <w:rPr>
            <w:noProof/>
          </w:rPr>
          <w:id w:val="-194696825"/>
          <w:citation/>
        </w:sdtPr>
        <w:sdtEndPr/>
        <w:sdtContent>
          <w:r>
            <w:rPr>
              <w:noProof/>
            </w:rPr>
            <w:fldChar w:fldCharType="begin"/>
          </w:r>
          <w:r w:rsidR="00FB3A26">
            <w:rPr>
              <w:noProof/>
            </w:rPr>
            <w:instrText xml:space="preserve">CITATION The161 \l 2057 </w:instrText>
          </w:r>
          <w:r>
            <w:rPr>
              <w:noProof/>
            </w:rPr>
            <w:fldChar w:fldCharType="separate"/>
          </w:r>
          <w:r w:rsidR="00FB3A26">
            <w:rPr>
              <w:noProof/>
            </w:rPr>
            <w:t>(The Department of Health, 2007m)</w:t>
          </w:r>
          <w:r>
            <w:rPr>
              <w:noProof/>
            </w:rPr>
            <w:fldChar w:fldCharType="end"/>
          </w:r>
        </w:sdtContent>
      </w:sdt>
      <w:r>
        <w:rPr>
          <w:noProof/>
        </w:rPr>
        <w:t>.</w:t>
      </w:r>
    </w:p>
    <w:p w14:paraId="695172EB" w14:textId="77777777" w:rsidR="002F3478" w:rsidRDefault="002F3478" w:rsidP="002F3478">
      <w:pPr>
        <w:rPr>
          <w:rStyle w:val="Strong"/>
          <w:b w:val="0"/>
        </w:rPr>
      </w:pPr>
      <w:r w:rsidRPr="00FA459F">
        <w:rPr>
          <w:rStyle w:val="Strong"/>
          <w:b w:val="0"/>
        </w:rPr>
        <w:t xml:space="preserve">Results of the Stonewall survey related to the bisexual cohort of responders </w:t>
      </w:r>
      <w:r>
        <w:rPr>
          <w:rStyle w:val="Strong"/>
          <w:b w:val="0"/>
        </w:rPr>
        <w:t>are described below</w:t>
      </w:r>
      <w:r w:rsidRPr="00FA459F">
        <w:rPr>
          <w:rStyle w:val="Strong"/>
          <w:b w:val="0"/>
        </w:rPr>
        <w:t>;</w:t>
      </w:r>
    </w:p>
    <w:p w14:paraId="695172EC" w14:textId="77777777" w:rsidR="00AB5C0E" w:rsidRDefault="00AB5C0E" w:rsidP="002F3478">
      <w:pPr>
        <w:pStyle w:val="Caption"/>
        <w:rPr>
          <w:rFonts w:asciiTheme="minorHAnsi" w:hAnsiTheme="minorHAnsi"/>
        </w:rPr>
      </w:pPr>
    </w:p>
    <w:p w14:paraId="695172ED" w14:textId="77777777" w:rsidR="002F3478" w:rsidRPr="00B0770A" w:rsidRDefault="002F3478" w:rsidP="002F3478">
      <w:pPr>
        <w:pStyle w:val="Caption"/>
        <w:rPr>
          <w:rFonts w:asciiTheme="minorHAnsi" w:hAnsiTheme="minorHAnsi"/>
        </w:rPr>
      </w:pPr>
      <w:r w:rsidRPr="00B0770A">
        <w:rPr>
          <w:rFonts w:asciiTheme="minorHAnsi" w:hAnsiTheme="minorHAnsi"/>
        </w:rPr>
        <w:lastRenderedPageBreak/>
        <w:t xml:space="preserve">Table </w:t>
      </w:r>
      <w:r w:rsidRPr="00B0770A">
        <w:rPr>
          <w:rFonts w:asciiTheme="minorHAnsi" w:hAnsiTheme="minorHAnsi"/>
        </w:rPr>
        <w:fldChar w:fldCharType="begin"/>
      </w:r>
      <w:r w:rsidRPr="00B0770A">
        <w:rPr>
          <w:rFonts w:asciiTheme="minorHAnsi" w:hAnsiTheme="minorHAnsi"/>
        </w:rPr>
        <w:instrText xml:space="preserve"> SEQ Table \* ARABIC </w:instrText>
      </w:r>
      <w:r w:rsidRPr="00B0770A">
        <w:rPr>
          <w:rFonts w:asciiTheme="minorHAnsi" w:hAnsiTheme="minorHAnsi"/>
        </w:rPr>
        <w:fldChar w:fldCharType="separate"/>
      </w:r>
      <w:r w:rsidR="00EE2F08">
        <w:rPr>
          <w:rFonts w:asciiTheme="minorHAnsi" w:hAnsiTheme="minorHAnsi"/>
          <w:noProof/>
        </w:rPr>
        <w:t>4</w:t>
      </w:r>
      <w:r w:rsidRPr="00B0770A">
        <w:rPr>
          <w:rFonts w:asciiTheme="minorHAnsi" w:hAnsiTheme="minorHAnsi"/>
        </w:rPr>
        <w:fldChar w:fldCharType="end"/>
      </w:r>
      <w:r w:rsidRPr="00B0770A">
        <w:rPr>
          <w:rFonts w:asciiTheme="minorHAnsi" w:hAnsiTheme="minorHAnsi"/>
        </w:rPr>
        <w:t xml:space="preserve">: </w:t>
      </w:r>
      <w:r>
        <w:rPr>
          <w:rFonts w:asciiTheme="minorHAnsi" w:hAnsiTheme="minorHAnsi"/>
        </w:rPr>
        <w:t>The health and wellbeing of bisexual men and women</w:t>
      </w:r>
    </w:p>
    <w:tbl>
      <w:tblPr>
        <w:tblStyle w:val="TableGrid"/>
        <w:tblW w:w="0" w:type="auto"/>
        <w:tblLook w:val="04A0" w:firstRow="1" w:lastRow="0" w:firstColumn="1" w:lastColumn="0" w:noHBand="0" w:noVBand="1"/>
      </w:tblPr>
      <w:tblGrid>
        <w:gridCol w:w="4698"/>
        <w:gridCol w:w="4698"/>
      </w:tblGrid>
      <w:tr w:rsidR="00391BE6" w:rsidRPr="002F3478" w14:paraId="695172F0" w14:textId="77777777" w:rsidTr="006B10DD">
        <w:trPr>
          <w:tblHeader/>
        </w:trPr>
        <w:tc>
          <w:tcPr>
            <w:tcW w:w="4698" w:type="dxa"/>
          </w:tcPr>
          <w:p w14:paraId="695172EE" w14:textId="77777777" w:rsidR="00391BE6" w:rsidRPr="002F3478" w:rsidRDefault="002F3478" w:rsidP="002F3478">
            <w:pPr>
              <w:spacing w:after="0"/>
              <w:rPr>
                <w:rStyle w:val="Strong"/>
                <w:sz w:val="20"/>
                <w:szCs w:val="20"/>
              </w:rPr>
            </w:pPr>
            <w:r>
              <w:rPr>
                <w:rStyle w:val="Strong"/>
                <w:sz w:val="20"/>
                <w:szCs w:val="20"/>
              </w:rPr>
              <w:t>Bisexual women</w:t>
            </w:r>
          </w:p>
        </w:tc>
        <w:tc>
          <w:tcPr>
            <w:tcW w:w="4698" w:type="dxa"/>
          </w:tcPr>
          <w:p w14:paraId="695172EF" w14:textId="77777777" w:rsidR="00391BE6" w:rsidRPr="002F3478" w:rsidRDefault="002F3478" w:rsidP="002F3478">
            <w:pPr>
              <w:spacing w:after="0"/>
              <w:rPr>
                <w:rStyle w:val="Strong"/>
                <w:sz w:val="20"/>
                <w:szCs w:val="20"/>
              </w:rPr>
            </w:pPr>
            <w:r>
              <w:rPr>
                <w:rStyle w:val="Strong"/>
                <w:sz w:val="20"/>
                <w:szCs w:val="20"/>
              </w:rPr>
              <w:t>Bisexual men</w:t>
            </w:r>
          </w:p>
        </w:tc>
      </w:tr>
      <w:tr w:rsidR="00391BE6" w:rsidRPr="002F3478" w14:paraId="695172F3" w14:textId="77777777" w:rsidTr="00391BE6">
        <w:tc>
          <w:tcPr>
            <w:tcW w:w="4698" w:type="dxa"/>
          </w:tcPr>
          <w:p w14:paraId="695172F1" w14:textId="77777777" w:rsidR="00391BE6" w:rsidRPr="002F3478" w:rsidRDefault="00391BE6" w:rsidP="002F3478">
            <w:pPr>
              <w:spacing w:after="0"/>
              <w:rPr>
                <w:rStyle w:val="Strong"/>
                <w:b w:val="0"/>
                <w:sz w:val="20"/>
                <w:szCs w:val="20"/>
              </w:rPr>
            </w:pPr>
            <w:r w:rsidRPr="002F3478">
              <w:rPr>
                <w:rStyle w:val="Strong"/>
                <w:b w:val="0"/>
                <w:sz w:val="20"/>
                <w:szCs w:val="20"/>
              </w:rPr>
              <w:t>25% currently smoke</w:t>
            </w:r>
          </w:p>
        </w:tc>
        <w:tc>
          <w:tcPr>
            <w:tcW w:w="4698" w:type="dxa"/>
          </w:tcPr>
          <w:p w14:paraId="695172F2" w14:textId="77777777" w:rsidR="00391BE6" w:rsidRPr="002F3478" w:rsidRDefault="005A248A" w:rsidP="002F3478">
            <w:pPr>
              <w:spacing w:after="0"/>
              <w:rPr>
                <w:rStyle w:val="Strong"/>
                <w:b w:val="0"/>
                <w:sz w:val="20"/>
                <w:szCs w:val="20"/>
              </w:rPr>
            </w:pPr>
            <w:r>
              <w:rPr>
                <w:rStyle w:val="Strong"/>
                <w:b w:val="0"/>
                <w:sz w:val="20"/>
                <w:szCs w:val="20"/>
              </w:rPr>
              <w:t>27% currently smoke</w:t>
            </w:r>
          </w:p>
        </w:tc>
      </w:tr>
      <w:tr w:rsidR="00391BE6" w:rsidRPr="002F3478" w14:paraId="695172F6" w14:textId="77777777" w:rsidTr="00391BE6">
        <w:tc>
          <w:tcPr>
            <w:tcW w:w="4698" w:type="dxa"/>
          </w:tcPr>
          <w:p w14:paraId="695172F4" w14:textId="77777777" w:rsidR="00391BE6" w:rsidRPr="002F3478" w:rsidRDefault="00391BE6" w:rsidP="002F3478">
            <w:pPr>
              <w:spacing w:after="0"/>
              <w:rPr>
                <w:rStyle w:val="Strong"/>
                <w:b w:val="0"/>
                <w:sz w:val="20"/>
                <w:szCs w:val="20"/>
              </w:rPr>
            </w:pPr>
            <w:r w:rsidRPr="002F3478">
              <w:rPr>
                <w:rStyle w:val="Strong"/>
                <w:b w:val="0"/>
                <w:sz w:val="20"/>
                <w:szCs w:val="20"/>
              </w:rPr>
              <w:t>77% had a drink in the last week and 37% drink three or more days a week</w:t>
            </w:r>
          </w:p>
        </w:tc>
        <w:tc>
          <w:tcPr>
            <w:tcW w:w="4698" w:type="dxa"/>
          </w:tcPr>
          <w:p w14:paraId="695172F5" w14:textId="77777777" w:rsidR="00391BE6" w:rsidRPr="002F3478" w:rsidRDefault="005A248A" w:rsidP="002F3478">
            <w:pPr>
              <w:spacing w:after="0"/>
              <w:rPr>
                <w:rStyle w:val="Strong"/>
                <w:b w:val="0"/>
                <w:sz w:val="20"/>
                <w:szCs w:val="20"/>
              </w:rPr>
            </w:pPr>
            <w:r w:rsidRPr="005A248A">
              <w:rPr>
                <w:rStyle w:val="Strong"/>
                <w:b w:val="0"/>
                <w:sz w:val="20"/>
                <w:szCs w:val="20"/>
              </w:rPr>
              <w:t>74% had a drink in the last week and 40% drink on three or more days per week</w:t>
            </w:r>
          </w:p>
        </w:tc>
      </w:tr>
      <w:tr w:rsidR="00391BE6" w:rsidRPr="002F3478" w14:paraId="695172F9" w14:textId="77777777" w:rsidTr="00391BE6">
        <w:tc>
          <w:tcPr>
            <w:tcW w:w="4698" w:type="dxa"/>
          </w:tcPr>
          <w:p w14:paraId="695172F7" w14:textId="77777777" w:rsidR="00391BE6" w:rsidRPr="002F3478" w:rsidRDefault="00391BE6" w:rsidP="002F3478">
            <w:pPr>
              <w:spacing w:after="0"/>
              <w:rPr>
                <w:rStyle w:val="Strong"/>
                <w:b w:val="0"/>
                <w:sz w:val="20"/>
                <w:szCs w:val="20"/>
              </w:rPr>
            </w:pPr>
            <w:r w:rsidRPr="002F3478">
              <w:rPr>
                <w:rStyle w:val="Strong"/>
                <w:b w:val="0"/>
                <w:sz w:val="20"/>
                <w:szCs w:val="20"/>
              </w:rPr>
              <w:t>57% have been tested for STIs (</w:t>
            </w:r>
            <w:r w:rsidR="002F3478" w:rsidRPr="002F3478">
              <w:rPr>
                <w:rStyle w:val="Strong"/>
                <w:b w:val="0"/>
                <w:sz w:val="20"/>
                <w:szCs w:val="20"/>
              </w:rPr>
              <w:t xml:space="preserve">compared to </w:t>
            </w:r>
            <w:r w:rsidRPr="002F3478">
              <w:rPr>
                <w:rStyle w:val="Strong"/>
                <w:b w:val="0"/>
                <w:sz w:val="20"/>
                <w:szCs w:val="20"/>
              </w:rPr>
              <w:t xml:space="preserve">44% of lesbian women </w:t>
            </w:r>
            <w:r w:rsidR="002F3478" w:rsidRPr="002F3478">
              <w:rPr>
                <w:rStyle w:val="Strong"/>
                <w:b w:val="0"/>
                <w:sz w:val="20"/>
                <w:szCs w:val="20"/>
              </w:rPr>
              <w:t xml:space="preserve">who </w:t>
            </w:r>
            <w:r w:rsidRPr="002F3478">
              <w:rPr>
                <w:rStyle w:val="Strong"/>
                <w:b w:val="0"/>
                <w:sz w:val="20"/>
                <w:szCs w:val="20"/>
              </w:rPr>
              <w:t>have been tested)</w:t>
            </w:r>
          </w:p>
        </w:tc>
        <w:tc>
          <w:tcPr>
            <w:tcW w:w="4698" w:type="dxa"/>
          </w:tcPr>
          <w:p w14:paraId="695172F8" w14:textId="77777777" w:rsidR="00391BE6" w:rsidRPr="002F3478" w:rsidRDefault="005A248A" w:rsidP="002F3478">
            <w:pPr>
              <w:spacing w:after="0"/>
              <w:rPr>
                <w:rStyle w:val="Strong"/>
                <w:b w:val="0"/>
                <w:sz w:val="20"/>
                <w:szCs w:val="20"/>
              </w:rPr>
            </w:pPr>
            <w:r w:rsidRPr="005A248A">
              <w:rPr>
                <w:rStyle w:val="Strong"/>
                <w:b w:val="0"/>
                <w:sz w:val="20"/>
                <w:szCs w:val="20"/>
              </w:rPr>
              <w:t>38% have never been tested for an STI (</w:t>
            </w:r>
            <w:r w:rsidR="00053173">
              <w:rPr>
                <w:rStyle w:val="Strong"/>
                <w:b w:val="0"/>
                <w:sz w:val="20"/>
                <w:szCs w:val="20"/>
              </w:rPr>
              <w:t xml:space="preserve">compared to </w:t>
            </w:r>
            <w:r w:rsidRPr="005A248A">
              <w:rPr>
                <w:rStyle w:val="Strong"/>
                <w:b w:val="0"/>
                <w:sz w:val="20"/>
                <w:szCs w:val="20"/>
              </w:rPr>
              <w:t>25% of gay men)</w:t>
            </w:r>
          </w:p>
        </w:tc>
      </w:tr>
      <w:tr w:rsidR="00391BE6" w:rsidRPr="002F3478" w14:paraId="695172FC" w14:textId="77777777" w:rsidTr="00391BE6">
        <w:tc>
          <w:tcPr>
            <w:tcW w:w="4698" w:type="dxa"/>
          </w:tcPr>
          <w:p w14:paraId="695172FA" w14:textId="77777777" w:rsidR="00391BE6" w:rsidRPr="002F3478" w:rsidRDefault="00391BE6" w:rsidP="002F3478">
            <w:pPr>
              <w:spacing w:after="0"/>
              <w:rPr>
                <w:rStyle w:val="Strong"/>
                <w:b w:val="0"/>
                <w:sz w:val="20"/>
                <w:szCs w:val="20"/>
              </w:rPr>
            </w:pPr>
            <w:r w:rsidRPr="002F3478">
              <w:rPr>
                <w:rStyle w:val="Strong"/>
                <w:b w:val="0"/>
                <w:sz w:val="20"/>
                <w:szCs w:val="20"/>
              </w:rPr>
              <w:t>11% have never had a cervical screen (</w:t>
            </w:r>
            <w:r w:rsidR="002F3478" w:rsidRPr="002F3478">
              <w:rPr>
                <w:rStyle w:val="Strong"/>
                <w:b w:val="0"/>
                <w:sz w:val="20"/>
                <w:szCs w:val="20"/>
              </w:rPr>
              <w:t xml:space="preserve">compared to </w:t>
            </w:r>
            <w:r w:rsidRPr="002F3478">
              <w:rPr>
                <w:rStyle w:val="Strong"/>
                <w:b w:val="0"/>
                <w:sz w:val="20"/>
                <w:szCs w:val="20"/>
              </w:rPr>
              <w:t>7% of women in general)</w:t>
            </w:r>
          </w:p>
        </w:tc>
        <w:tc>
          <w:tcPr>
            <w:tcW w:w="4698" w:type="dxa"/>
          </w:tcPr>
          <w:p w14:paraId="695172FB" w14:textId="77777777" w:rsidR="00391BE6" w:rsidRPr="002F3478" w:rsidRDefault="005A248A" w:rsidP="002F3478">
            <w:pPr>
              <w:spacing w:after="0"/>
              <w:rPr>
                <w:rStyle w:val="Strong"/>
                <w:b w:val="0"/>
                <w:sz w:val="20"/>
                <w:szCs w:val="20"/>
              </w:rPr>
            </w:pPr>
            <w:r w:rsidRPr="005A248A">
              <w:rPr>
                <w:rStyle w:val="Strong"/>
                <w:b w:val="0"/>
                <w:sz w:val="20"/>
                <w:szCs w:val="20"/>
              </w:rPr>
              <w:t>49% have never had a HIV test (</w:t>
            </w:r>
            <w:r w:rsidR="00053173">
              <w:rPr>
                <w:rStyle w:val="Strong"/>
                <w:b w:val="0"/>
                <w:sz w:val="20"/>
                <w:szCs w:val="20"/>
              </w:rPr>
              <w:t xml:space="preserve">compared to </w:t>
            </w:r>
            <w:r w:rsidRPr="005A248A">
              <w:rPr>
                <w:rStyle w:val="Strong"/>
                <w:b w:val="0"/>
                <w:sz w:val="20"/>
                <w:szCs w:val="20"/>
              </w:rPr>
              <w:t>29% of gay men)</w:t>
            </w:r>
          </w:p>
        </w:tc>
      </w:tr>
      <w:tr w:rsidR="00391BE6" w:rsidRPr="002F3478" w14:paraId="695172FF" w14:textId="77777777" w:rsidTr="00391BE6">
        <w:tc>
          <w:tcPr>
            <w:tcW w:w="4698" w:type="dxa"/>
          </w:tcPr>
          <w:p w14:paraId="695172FD" w14:textId="77777777" w:rsidR="00391BE6" w:rsidRPr="002F3478" w:rsidRDefault="00391BE6" w:rsidP="002F3478">
            <w:pPr>
              <w:spacing w:after="0"/>
              <w:rPr>
                <w:rStyle w:val="Strong"/>
                <w:b w:val="0"/>
                <w:sz w:val="20"/>
                <w:szCs w:val="20"/>
              </w:rPr>
            </w:pPr>
            <w:r w:rsidRPr="002F3478">
              <w:rPr>
                <w:rStyle w:val="Strong"/>
                <w:b w:val="0"/>
                <w:sz w:val="20"/>
                <w:szCs w:val="20"/>
              </w:rPr>
              <w:t>7% attempted to take their own life in the last year</w:t>
            </w:r>
          </w:p>
        </w:tc>
        <w:tc>
          <w:tcPr>
            <w:tcW w:w="4698" w:type="dxa"/>
          </w:tcPr>
          <w:p w14:paraId="695172FE" w14:textId="77777777" w:rsidR="00391BE6" w:rsidRPr="002F3478" w:rsidRDefault="005A248A" w:rsidP="002F3478">
            <w:pPr>
              <w:spacing w:after="0"/>
              <w:rPr>
                <w:rStyle w:val="Strong"/>
                <w:b w:val="0"/>
                <w:sz w:val="20"/>
                <w:szCs w:val="20"/>
              </w:rPr>
            </w:pPr>
            <w:r w:rsidRPr="005A248A">
              <w:rPr>
                <w:rStyle w:val="Strong"/>
                <w:b w:val="0"/>
                <w:sz w:val="20"/>
                <w:szCs w:val="20"/>
              </w:rPr>
              <w:t>5% have attempted to take their own life in the past year (</w:t>
            </w:r>
            <w:r w:rsidR="00053173">
              <w:rPr>
                <w:rStyle w:val="Strong"/>
                <w:b w:val="0"/>
                <w:sz w:val="20"/>
                <w:szCs w:val="20"/>
              </w:rPr>
              <w:t xml:space="preserve">compared to </w:t>
            </w:r>
            <w:r w:rsidRPr="005A248A">
              <w:rPr>
                <w:rStyle w:val="Strong"/>
                <w:b w:val="0"/>
                <w:sz w:val="20"/>
                <w:szCs w:val="20"/>
              </w:rPr>
              <w:t xml:space="preserve">3% of gay </w:t>
            </w:r>
            <w:r w:rsidR="00053173">
              <w:rPr>
                <w:rStyle w:val="Strong"/>
                <w:b w:val="0"/>
                <w:sz w:val="20"/>
                <w:szCs w:val="20"/>
              </w:rPr>
              <w:t>m</w:t>
            </w:r>
            <w:r w:rsidRPr="005A248A">
              <w:rPr>
                <w:rStyle w:val="Strong"/>
                <w:b w:val="0"/>
                <w:sz w:val="20"/>
                <w:szCs w:val="20"/>
              </w:rPr>
              <w:t>en and just 0.4% of men in general)</w:t>
            </w:r>
          </w:p>
        </w:tc>
      </w:tr>
      <w:tr w:rsidR="00391BE6" w:rsidRPr="002F3478" w14:paraId="69517302" w14:textId="77777777" w:rsidTr="00391BE6">
        <w:tc>
          <w:tcPr>
            <w:tcW w:w="4698" w:type="dxa"/>
          </w:tcPr>
          <w:p w14:paraId="69517300" w14:textId="77777777" w:rsidR="00391BE6" w:rsidRPr="002F3478" w:rsidRDefault="00391BE6" w:rsidP="002F3478">
            <w:pPr>
              <w:spacing w:after="0"/>
              <w:rPr>
                <w:rStyle w:val="Strong"/>
                <w:b w:val="0"/>
                <w:sz w:val="20"/>
                <w:szCs w:val="20"/>
              </w:rPr>
            </w:pPr>
            <w:r w:rsidRPr="002F3478">
              <w:rPr>
                <w:rStyle w:val="Strong"/>
                <w:b w:val="0"/>
                <w:sz w:val="20"/>
                <w:szCs w:val="20"/>
              </w:rPr>
              <w:t xml:space="preserve">29% have </w:t>
            </w:r>
            <w:r w:rsidR="002F3478" w:rsidRPr="002F3478">
              <w:rPr>
                <w:rStyle w:val="Strong"/>
                <w:b w:val="0"/>
                <w:sz w:val="20"/>
                <w:szCs w:val="20"/>
              </w:rPr>
              <w:t>deliberately</w:t>
            </w:r>
            <w:r w:rsidRPr="002F3478">
              <w:rPr>
                <w:rStyle w:val="Strong"/>
                <w:b w:val="0"/>
                <w:sz w:val="20"/>
                <w:szCs w:val="20"/>
              </w:rPr>
              <w:t xml:space="preserve"> self-harmed in the last year (</w:t>
            </w:r>
            <w:r w:rsidR="002F3478" w:rsidRPr="002F3478">
              <w:rPr>
                <w:rStyle w:val="Strong"/>
                <w:b w:val="0"/>
                <w:sz w:val="20"/>
                <w:szCs w:val="20"/>
              </w:rPr>
              <w:t xml:space="preserve">compared to </w:t>
            </w:r>
            <w:r w:rsidRPr="002F3478">
              <w:rPr>
                <w:rStyle w:val="Strong"/>
                <w:b w:val="0"/>
                <w:sz w:val="20"/>
                <w:szCs w:val="20"/>
              </w:rPr>
              <w:t>18% of lesbian and 0.4% of the general population)</w:t>
            </w:r>
          </w:p>
        </w:tc>
        <w:tc>
          <w:tcPr>
            <w:tcW w:w="4698" w:type="dxa"/>
          </w:tcPr>
          <w:p w14:paraId="69517301" w14:textId="77777777" w:rsidR="00391BE6" w:rsidRPr="002F3478" w:rsidRDefault="005A248A" w:rsidP="002F3478">
            <w:pPr>
              <w:spacing w:after="0"/>
              <w:rPr>
                <w:rStyle w:val="Strong"/>
                <w:b w:val="0"/>
                <w:sz w:val="20"/>
                <w:szCs w:val="20"/>
              </w:rPr>
            </w:pPr>
            <w:r w:rsidRPr="005A248A">
              <w:rPr>
                <w:rStyle w:val="Strong"/>
                <w:b w:val="0"/>
                <w:sz w:val="20"/>
                <w:szCs w:val="20"/>
              </w:rPr>
              <w:t>11% have harmed themselves in the past year (</w:t>
            </w:r>
            <w:r w:rsidR="00053173">
              <w:rPr>
                <w:rStyle w:val="Strong"/>
                <w:b w:val="0"/>
                <w:sz w:val="20"/>
                <w:szCs w:val="20"/>
              </w:rPr>
              <w:t xml:space="preserve">compared to </w:t>
            </w:r>
            <w:r w:rsidRPr="005A248A">
              <w:rPr>
                <w:rStyle w:val="Strong"/>
                <w:b w:val="0"/>
                <w:sz w:val="20"/>
                <w:szCs w:val="20"/>
              </w:rPr>
              <w:t xml:space="preserve">6% of gay men and 3% of men in </w:t>
            </w:r>
            <w:r w:rsidR="00053173" w:rsidRPr="005A248A">
              <w:rPr>
                <w:rStyle w:val="Strong"/>
                <w:b w:val="0"/>
                <w:sz w:val="20"/>
                <w:szCs w:val="20"/>
              </w:rPr>
              <w:t>general</w:t>
            </w:r>
            <w:r w:rsidRPr="005A248A">
              <w:rPr>
                <w:rStyle w:val="Strong"/>
                <w:b w:val="0"/>
                <w:sz w:val="20"/>
                <w:szCs w:val="20"/>
              </w:rPr>
              <w:t>)</w:t>
            </w:r>
          </w:p>
        </w:tc>
      </w:tr>
      <w:tr w:rsidR="00391BE6" w:rsidRPr="002F3478" w14:paraId="69517305" w14:textId="77777777" w:rsidTr="00391BE6">
        <w:tc>
          <w:tcPr>
            <w:tcW w:w="4698" w:type="dxa"/>
          </w:tcPr>
          <w:p w14:paraId="69517303" w14:textId="77777777" w:rsidR="00391BE6" w:rsidRPr="002F3478" w:rsidRDefault="002F3478" w:rsidP="002F3478">
            <w:pPr>
              <w:spacing w:after="0"/>
              <w:rPr>
                <w:rStyle w:val="Strong"/>
                <w:b w:val="0"/>
                <w:sz w:val="20"/>
                <w:szCs w:val="20"/>
              </w:rPr>
            </w:pPr>
            <w:r w:rsidRPr="002F3478">
              <w:rPr>
                <w:rStyle w:val="Strong"/>
                <w:b w:val="0"/>
                <w:sz w:val="20"/>
                <w:szCs w:val="20"/>
              </w:rPr>
              <w:t>3/10 have an eating disorder (compared to 2/10 lesbian women and 1/20 of the general population)</w:t>
            </w:r>
          </w:p>
        </w:tc>
        <w:tc>
          <w:tcPr>
            <w:tcW w:w="4698" w:type="dxa"/>
          </w:tcPr>
          <w:p w14:paraId="69517304" w14:textId="77777777" w:rsidR="00391BE6" w:rsidRPr="002F3478" w:rsidRDefault="005A248A" w:rsidP="002F3478">
            <w:pPr>
              <w:spacing w:after="0"/>
              <w:rPr>
                <w:rStyle w:val="Strong"/>
                <w:b w:val="0"/>
                <w:sz w:val="20"/>
                <w:szCs w:val="20"/>
              </w:rPr>
            </w:pPr>
            <w:r w:rsidRPr="005A248A">
              <w:rPr>
                <w:rStyle w:val="Strong"/>
                <w:b w:val="0"/>
                <w:sz w:val="20"/>
                <w:szCs w:val="20"/>
              </w:rPr>
              <w:t>51% have had problems with their weight or eating in the past year (</w:t>
            </w:r>
            <w:r w:rsidR="00EC208C">
              <w:rPr>
                <w:rStyle w:val="Strong"/>
                <w:b w:val="0"/>
                <w:sz w:val="20"/>
                <w:szCs w:val="20"/>
              </w:rPr>
              <w:t xml:space="preserve">compared to </w:t>
            </w:r>
            <w:r w:rsidRPr="005A248A">
              <w:rPr>
                <w:rStyle w:val="Strong"/>
                <w:b w:val="0"/>
                <w:sz w:val="20"/>
                <w:szCs w:val="20"/>
              </w:rPr>
              <w:t>6% of gay men and 4% of men in general)</w:t>
            </w:r>
          </w:p>
        </w:tc>
      </w:tr>
      <w:tr w:rsidR="006E1C94" w:rsidRPr="002F3478" w14:paraId="69517308" w14:textId="77777777" w:rsidTr="00391BE6">
        <w:tc>
          <w:tcPr>
            <w:tcW w:w="4698" w:type="dxa"/>
          </w:tcPr>
          <w:p w14:paraId="69517306" w14:textId="77777777" w:rsidR="006E1C94" w:rsidRPr="002F3478" w:rsidRDefault="002F3478" w:rsidP="002F3478">
            <w:pPr>
              <w:spacing w:after="0"/>
              <w:rPr>
                <w:rStyle w:val="Strong"/>
                <w:b w:val="0"/>
                <w:sz w:val="20"/>
                <w:szCs w:val="20"/>
              </w:rPr>
            </w:pPr>
            <w:r w:rsidRPr="002F3478">
              <w:rPr>
                <w:rStyle w:val="Strong"/>
                <w:b w:val="0"/>
                <w:sz w:val="20"/>
                <w:szCs w:val="20"/>
              </w:rPr>
              <w:t>¼ experience domestic violence</w:t>
            </w:r>
          </w:p>
        </w:tc>
        <w:tc>
          <w:tcPr>
            <w:tcW w:w="4698" w:type="dxa"/>
          </w:tcPr>
          <w:p w14:paraId="69517307" w14:textId="77777777" w:rsidR="006E1C94" w:rsidRPr="002F3478" w:rsidRDefault="005A248A" w:rsidP="00EC208C">
            <w:pPr>
              <w:spacing w:after="0"/>
              <w:rPr>
                <w:rStyle w:val="Strong"/>
                <w:b w:val="0"/>
                <w:sz w:val="20"/>
                <w:szCs w:val="20"/>
              </w:rPr>
            </w:pPr>
            <w:r w:rsidRPr="005A248A">
              <w:rPr>
                <w:rStyle w:val="Strong"/>
                <w:b w:val="0"/>
                <w:sz w:val="20"/>
                <w:szCs w:val="20"/>
              </w:rPr>
              <w:t xml:space="preserve">51% have experienced at </w:t>
            </w:r>
            <w:r w:rsidR="00EC208C" w:rsidRPr="005A248A">
              <w:rPr>
                <w:rStyle w:val="Strong"/>
                <w:b w:val="0"/>
                <w:sz w:val="20"/>
                <w:szCs w:val="20"/>
              </w:rPr>
              <w:t>least</w:t>
            </w:r>
            <w:r w:rsidRPr="005A248A">
              <w:rPr>
                <w:rStyle w:val="Strong"/>
                <w:b w:val="0"/>
                <w:sz w:val="20"/>
                <w:szCs w:val="20"/>
              </w:rPr>
              <w:t xml:space="preserve"> one </w:t>
            </w:r>
            <w:r w:rsidR="00EC208C">
              <w:rPr>
                <w:rStyle w:val="Strong"/>
                <w:b w:val="0"/>
                <w:sz w:val="20"/>
                <w:szCs w:val="20"/>
              </w:rPr>
              <w:t>incident</w:t>
            </w:r>
            <w:r w:rsidRPr="005A248A">
              <w:rPr>
                <w:rStyle w:val="Strong"/>
                <w:b w:val="0"/>
                <w:sz w:val="20"/>
                <w:szCs w:val="20"/>
              </w:rPr>
              <w:t xml:space="preserve"> of </w:t>
            </w:r>
            <w:r w:rsidR="00EC208C" w:rsidRPr="005A248A">
              <w:rPr>
                <w:rStyle w:val="Strong"/>
                <w:b w:val="0"/>
                <w:sz w:val="20"/>
                <w:szCs w:val="20"/>
              </w:rPr>
              <w:t>domestic</w:t>
            </w:r>
            <w:r w:rsidRPr="005A248A">
              <w:rPr>
                <w:rStyle w:val="Strong"/>
                <w:b w:val="0"/>
                <w:sz w:val="20"/>
                <w:szCs w:val="20"/>
              </w:rPr>
              <w:t xml:space="preserve"> abuse since he age of 16 (</w:t>
            </w:r>
            <w:r w:rsidR="00EC208C">
              <w:rPr>
                <w:rStyle w:val="Strong"/>
                <w:b w:val="0"/>
                <w:sz w:val="20"/>
                <w:szCs w:val="20"/>
              </w:rPr>
              <w:t xml:space="preserve">compared to </w:t>
            </w:r>
            <w:r w:rsidRPr="005A248A">
              <w:rPr>
                <w:rStyle w:val="Strong"/>
                <w:b w:val="0"/>
                <w:sz w:val="20"/>
                <w:szCs w:val="20"/>
              </w:rPr>
              <w:t>17% of gay men)</w:t>
            </w:r>
          </w:p>
        </w:tc>
      </w:tr>
      <w:tr w:rsidR="006E1C94" w:rsidRPr="002F3478" w14:paraId="6951730B" w14:textId="77777777" w:rsidTr="00391BE6">
        <w:tc>
          <w:tcPr>
            <w:tcW w:w="4698" w:type="dxa"/>
          </w:tcPr>
          <w:p w14:paraId="69517309" w14:textId="77777777" w:rsidR="006E1C94" w:rsidRPr="002F3478" w:rsidRDefault="002F3478" w:rsidP="002F3478">
            <w:pPr>
              <w:spacing w:after="0"/>
              <w:rPr>
                <w:rStyle w:val="Strong"/>
                <w:b w:val="0"/>
                <w:sz w:val="20"/>
                <w:szCs w:val="20"/>
              </w:rPr>
            </w:pPr>
            <w:r w:rsidRPr="002F3478">
              <w:rPr>
                <w:rStyle w:val="Strong"/>
                <w:b w:val="0"/>
                <w:sz w:val="20"/>
                <w:szCs w:val="20"/>
              </w:rPr>
              <w:t>¾ say that they are in good health</w:t>
            </w:r>
          </w:p>
        </w:tc>
        <w:tc>
          <w:tcPr>
            <w:tcW w:w="4698" w:type="dxa"/>
          </w:tcPr>
          <w:p w14:paraId="6951730A" w14:textId="77777777" w:rsidR="006E1C94" w:rsidRPr="002F3478" w:rsidRDefault="005A248A" w:rsidP="002F3478">
            <w:pPr>
              <w:spacing w:after="0"/>
              <w:rPr>
                <w:rStyle w:val="Strong"/>
                <w:b w:val="0"/>
                <w:sz w:val="20"/>
                <w:szCs w:val="20"/>
              </w:rPr>
            </w:pPr>
            <w:r w:rsidRPr="005A248A">
              <w:rPr>
                <w:rStyle w:val="Strong"/>
                <w:b w:val="0"/>
                <w:sz w:val="20"/>
                <w:szCs w:val="20"/>
              </w:rPr>
              <w:t>28% report being in fair or bad health (</w:t>
            </w:r>
            <w:r w:rsidR="00EC208C">
              <w:rPr>
                <w:rStyle w:val="Strong"/>
                <w:b w:val="0"/>
                <w:sz w:val="20"/>
                <w:szCs w:val="20"/>
              </w:rPr>
              <w:t xml:space="preserve">compared to </w:t>
            </w:r>
            <w:r w:rsidRPr="005A248A">
              <w:rPr>
                <w:rStyle w:val="Strong"/>
                <w:b w:val="0"/>
                <w:sz w:val="20"/>
                <w:szCs w:val="20"/>
              </w:rPr>
              <w:t>16% of men in general)</w:t>
            </w:r>
          </w:p>
        </w:tc>
      </w:tr>
      <w:tr w:rsidR="006E1C94" w:rsidRPr="002F3478" w14:paraId="6951730E" w14:textId="77777777" w:rsidTr="00391BE6">
        <w:tc>
          <w:tcPr>
            <w:tcW w:w="4698" w:type="dxa"/>
          </w:tcPr>
          <w:p w14:paraId="6951730C" w14:textId="77777777" w:rsidR="006E1C94" w:rsidRPr="002F3478" w:rsidRDefault="002F3478" w:rsidP="002F3478">
            <w:pPr>
              <w:spacing w:after="0"/>
              <w:rPr>
                <w:rStyle w:val="Strong"/>
                <w:b w:val="0"/>
                <w:sz w:val="20"/>
                <w:szCs w:val="20"/>
              </w:rPr>
            </w:pPr>
            <w:r w:rsidRPr="002F3478">
              <w:rPr>
                <w:rStyle w:val="Strong"/>
                <w:b w:val="0"/>
                <w:sz w:val="20"/>
                <w:szCs w:val="20"/>
              </w:rPr>
              <w:t>51% have had a negative experience of healthcare in the past year</w:t>
            </w:r>
          </w:p>
        </w:tc>
        <w:tc>
          <w:tcPr>
            <w:tcW w:w="4698" w:type="dxa"/>
          </w:tcPr>
          <w:p w14:paraId="6951730D" w14:textId="77777777" w:rsidR="006E1C94" w:rsidRPr="002F3478" w:rsidRDefault="005A248A" w:rsidP="002F3478">
            <w:pPr>
              <w:spacing w:after="0"/>
              <w:rPr>
                <w:rStyle w:val="Strong"/>
                <w:b w:val="0"/>
                <w:sz w:val="20"/>
                <w:szCs w:val="20"/>
              </w:rPr>
            </w:pPr>
            <w:r w:rsidRPr="005A248A">
              <w:rPr>
                <w:rStyle w:val="Strong"/>
                <w:b w:val="0"/>
                <w:sz w:val="20"/>
                <w:szCs w:val="20"/>
              </w:rPr>
              <w:t>1/3 who have accessed healthcare in the past year have had a negative experience relayed to their sexual orientation</w:t>
            </w:r>
          </w:p>
        </w:tc>
      </w:tr>
      <w:tr w:rsidR="006E1C94" w:rsidRPr="002F3478" w14:paraId="69517311" w14:textId="77777777" w:rsidTr="00391BE6">
        <w:tc>
          <w:tcPr>
            <w:tcW w:w="4698" w:type="dxa"/>
          </w:tcPr>
          <w:p w14:paraId="6951730F" w14:textId="77777777" w:rsidR="006E1C94" w:rsidRPr="002F3478" w:rsidRDefault="002F3478" w:rsidP="002F3478">
            <w:pPr>
              <w:spacing w:after="0"/>
              <w:rPr>
                <w:rStyle w:val="Strong"/>
                <w:b w:val="0"/>
                <w:sz w:val="20"/>
                <w:szCs w:val="20"/>
              </w:rPr>
            </w:pPr>
            <w:r w:rsidRPr="002F3478">
              <w:rPr>
                <w:rStyle w:val="Strong"/>
                <w:b w:val="0"/>
                <w:sz w:val="20"/>
                <w:szCs w:val="20"/>
              </w:rPr>
              <w:t>66% are not out to their GP or other healthcare provider (compared to 46% of lesbian women)</w:t>
            </w:r>
          </w:p>
        </w:tc>
        <w:tc>
          <w:tcPr>
            <w:tcW w:w="4698" w:type="dxa"/>
          </w:tcPr>
          <w:p w14:paraId="69517310" w14:textId="77777777" w:rsidR="006E1C94" w:rsidRPr="002F3478" w:rsidRDefault="005A248A" w:rsidP="002F3478">
            <w:pPr>
              <w:spacing w:after="0"/>
              <w:rPr>
                <w:rStyle w:val="Strong"/>
                <w:b w:val="0"/>
                <w:sz w:val="20"/>
                <w:szCs w:val="20"/>
              </w:rPr>
            </w:pPr>
            <w:r w:rsidRPr="005A248A">
              <w:rPr>
                <w:rStyle w:val="Strong"/>
                <w:b w:val="0"/>
                <w:sz w:val="20"/>
                <w:szCs w:val="20"/>
              </w:rPr>
              <w:t>60% are not out to their GP or other healthcare professions (</w:t>
            </w:r>
            <w:r w:rsidR="00EC208C">
              <w:rPr>
                <w:rStyle w:val="Strong"/>
                <w:b w:val="0"/>
                <w:sz w:val="20"/>
                <w:szCs w:val="20"/>
              </w:rPr>
              <w:t xml:space="preserve">compared to </w:t>
            </w:r>
            <w:r w:rsidRPr="005A248A">
              <w:rPr>
                <w:rStyle w:val="Strong"/>
                <w:b w:val="0"/>
                <w:sz w:val="20"/>
                <w:szCs w:val="20"/>
              </w:rPr>
              <w:t>30% of gay men)</w:t>
            </w:r>
          </w:p>
        </w:tc>
      </w:tr>
      <w:tr w:rsidR="006E1C94" w:rsidRPr="002F3478" w14:paraId="69517314" w14:textId="77777777" w:rsidTr="00391BE6">
        <w:tc>
          <w:tcPr>
            <w:tcW w:w="4698" w:type="dxa"/>
          </w:tcPr>
          <w:p w14:paraId="69517312" w14:textId="77777777" w:rsidR="006E1C94" w:rsidRPr="002F3478" w:rsidRDefault="006E1C94" w:rsidP="002F3478">
            <w:pPr>
              <w:spacing w:after="0"/>
              <w:rPr>
                <w:rStyle w:val="Strong"/>
                <w:b w:val="0"/>
                <w:sz w:val="20"/>
                <w:szCs w:val="20"/>
              </w:rPr>
            </w:pPr>
          </w:p>
        </w:tc>
        <w:tc>
          <w:tcPr>
            <w:tcW w:w="4698" w:type="dxa"/>
          </w:tcPr>
          <w:p w14:paraId="69517313" w14:textId="77777777" w:rsidR="006E1C94" w:rsidRPr="002F3478" w:rsidRDefault="005A248A" w:rsidP="002F3478">
            <w:pPr>
              <w:spacing w:after="0"/>
              <w:rPr>
                <w:rStyle w:val="Strong"/>
                <w:b w:val="0"/>
                <w:sz w:val="20"/>
                <w:szCs w:val="20"/>
              </w:rPr>
            </w:pPr>
            <w:r w:rsidRPr="005A248A">
              <w:rPr>
                <w:rStyle w:val="Strong"/>
                <w:b w:val="0"/>
                <w:sz w:val="20"/>
                <w:szCs w:val="20"/>
              </w:rPr>
              <w:t>50% have taken drugs in the last year (</w:t>
            </w:r>
            <w:r w:rsidR="00EC208C">
              <w:rPr>
                <w:rStyle w:val="Strong"/>
                <w:b w:val="0"/>
                <w:sz w:val="20"/>
                <w:szCs w:val="20"/>
              </w:rPr>
              <w:t xml:space="preserve">compared to </w:t>
            </w:r>
            <w:r w:rsidRPr="005A248A">
              <w:rPr>
                <w:rStyle w:val="Strong"/>
                <w:b w:val="0"/>
                <w:sz w:val="20"/>
                <w:szCs w:val="20"/>
              </w:rPr>
              <w:t>12% of men in general)</w:t>
            </w:r>
          </w:p>
        </w:tc>
      </w:tr>
    </w:tbl>
    <w:p w14:paraId="69517315" w14:textId="77777777" w:rsidR="00391BE6" w:rsidRDefault="00B35593" w:rsidP="00825E27">
      <w:pPr>
        <w:rPr>
          <w:rStyle w:val="Strong"/>
          <w:b w:val="0"/>
        </w:rPr>
      </w:pPr>
      <w:sdt>
        <w:sdtPr>
          <w:rPr>
            <w:rStyle w:val="Strong"/>
            <w:b w:val="0"/>
          </w:rPr>
          <w:id w:val="-1267383550"/>
          <w:citation/>
        </w:sdtPr>
        <w:sdtEndPr>
          <w:rPr>
            <w:rStyle w:val="Strong"/>
          </w:rPr>
        </w:sdtEndPr>
        <w:sdtContent>
          <w:r w:rsidR="002F3478">
            <w:rPr>
              <w:rStyle w:val="Strong"/>
              <w:b w:val="0"/>
            </w:rPr>
            <w:fldChar w:fldCharType="begin"/>
          </w:r>
          <w:r w:rsidR="002F3478">
            <w:rPr>
              <w:rStyle w:val="Strong"/>
              <w:b w:val="0"/>
            </w:rPr>
            <w:instrText xml:space="preserve"> CITATION Var13 \l 2057 </w:instrText>
          </w:r>
          <w:r w:rsidR="002F3478">
            <w:rPr>
              <w:rStyle w:val="Strong"/>
              <w:b w:val="0"/>
            </w:rPr>
            <w:fldChar w:fldCharType="separate"/>
          </w:r>
          <w:r w:rsidR="002F3478">
            <w:rPr>
              <w:noProof/>
            </w:rPr>
            <w:t>(Varney, 2013)</w:t>
          </w:r>
          <w:r w:rsidR="002F3478">
            <w:rPr>
              <w:rStyle w:val="Strong"/>
              <w:b w:val="0"/>
            </w:rPr>
            <w:fldChar w:fldCharType="end"/>
          </w:r>
        </w:sdtContent>
      </w:sdt>
    </w:p>
    <w:p w14:paraId="69517316" w14:textId="77777777" w:rsidR="00825E27" w:rsidRDefault="00825E27" w:rsidP="00825E27">
      <w:pPr>
        <w:pStyle w:val="Heading3"/>
      </w:pPr>
      <w:r>
        <w:t>Key health issues and inequalities for trans people</w:t>
      </w:r>
    </w:p>
    <w:p w14:paraId="69517317" w14:textId="77777777" w:rsidR="00825E27" w:rsidRPr="00AD4DBF" w:rsidRDefault="00C44381" w:rsidP="006B10DD">
      <w:pPr>
        <w:pStyle w:val="Bibliography"/>
        <w:spacing w:line="240" w:lineRule="auto"/>
        <w:jc w:val="both"/>
      </w:pPr>
      <w:r>
        <w:rPr>
          <w:noProof/>
          <w:lang w:eastAsia="en-GB"/>
        </w:rPr>
        <mc:AlternateContent>
          <mc:Choice Requires="wpg">
            <w:drawing>
              <wp:anchor distT="0" distB="0" distL="114300" distR="114300" simplePos="0" relativeHeight="251882496" behindDoc="1" locked="0" layoutInCell="1" allowOverlap="1" wp14:anchorId="69517706" wp14:editId="69517707">
                <wp:simplePos x="0" y="0"/>
                <wp:positionH relativeFrom="column">
                  <wp:posOffset>3434715</wp:posOffset>
                </wp:positionH>
                <wp:positionV relativeFrom="paragraph">
                  <wp:posOffset>248285</wp:posOffset>
                </wp:positionV>
                <wp:extent cx="2472690" cy="2766695"/>
                <wp:effectExtent l="57150" t="38100" r="80010" b="90805"/>
                <wp:wrapSquare wrapText="bothSides"/>
                <wp:docPr id="297" name="Group 297"/>
                <wp:cNvGraphicFramePr/>
                <a:graphic xmlns:a="http://schemas.openxmlformats.org/drawingml/2006/main">
                  <a:graphicData uri="http://schemas.microsoft.com/office/word/2010/wordprocessingGroup">
                    <wpg:wgp>
                      <wpg:cNvGrpSpPr/>
                      <wpg:grpSpPr>
                        <a:xfrm>
                          <a:off x="0" y="0"/>
                          <a:ext cx="2472690" cy="2766695"/>
                          <a:chOff x="0" y="0"/>
                          <a:chExt cx="2472690" cy="4157980"/>
                        </a:xfrm>
                      </wpg:grpSpPr>
                      <wps:wsp>
                        <wps:cNvPr id="298" name="Folded Corner 298"/>
                        <wps:cNvSpPr/>
                        <wps:spPr>
                          <a:xfrm>
                            <a:off x="0" y="0"/>
                            <a:ext cx="2472690" cy="4157980"/>
                          </a:xfrm>
                          <a:prstGeom prst="foldedCorner">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Text Box 2"/>
                        <wps:cNvSpPr txBox="1">
                          <a:spLocks noChangeArrowheads="1"/>
                        </wps:cNvSpPr>
                        <wps:spPr bwMode="auto">
                          <a:xfrm>
                            <a:off x="0" y="7950"/>
                            <a:ext cx="2472690" cy="4043023"/>
                          </a:xfrm>
                          <a:prstGeom prst="rect">
                            <a:avLst/>
                          </a:prstGeom>
                          <a:noFill/>
                          <a:ln w="9525">
                            <a:noFill/>
                            <a:miter lim="800000"/>
                            <a:headEnd/>
                            <a:tailEnd/>
                          </a:ln>
                        </wps:spPr>
                        <wps:txbx>
                          <w:txbxContent>
                            <w:p w14:paraId="6951774C" w14:textId="77777777" w:rsidR="008A5E63" w:rsidRDefault="008A5E63" w:rsidP="00C44381">
                              <w:pPr>
                                <w:rPr>
                                  <w:b/>
                                  <w:sz w:val="20"/>
                                  <w:szCs w:val="20"/>
                                  <w:u w:val="single"/>
                                </w:rPr>
                              </w:pPr>
                              <w:r w:rsidRPr="00C44381">
                                <w:rPr>
                                  <w:b/>
                                  <w:sz w:val="20"/>
                                  <w:szCs w:val="20"/>
                                  <w:u w:val="single"/>
                                </w:rPr>
                                <w:t>The largest study of Trans people in England found;</w:t>
                              </w:r>
                            </w:p>
                            <w:p w14:paraId="6951774D" w14:textId="77777777" w:rsidR="008A5E63" w:rsidRPr="0068587F" w:rsidRDefault="008A5E63" w:rsidP="00C44381">
                              <w:pPr>
                                <w:rPr>
                                  <w:sz w:val="20"/>
                                  <w:szCs w:val="20"/>
                                </w:rPr>
                              </w:pPr>
                              <w:r>
                                <w:rPr>
                                  <w:sz w:val="20"/>
                                  <w:szCs w:val="20"/>
                                </w:rPr>
                                <w:t>20% identify as heterosexual</w:t>
                              </w:r>
                            </w:p>
                            <w:p w14:paraId="6951774E" w14:textId="77777777" w:rsidR="008A5E63" w:rsidRPr="0068587F" w:rsidRDefault="008A5E63" w:rsidP="00C44381">
                              <w:pPr>
                                <w:rPr>
                                  <w:sz w:val="20"/>
                                  <w:szCs w:val="20"/>
                                </w:rPr>
                              </w:pPr>
                              <w:r>
                                <w:rPr>
                                  <w:sz w:val="20"/>
                                  <w:szCs w:val="20"/>
                                </w:rPr>
                                <w:t>58% have a disability</w:t>
                              </w:r>
                            </w:p>
                            <w:p w14:paraId="6951774F" w14:textId="77777777" w:rsidR="008A5E63" w:rsidRPr="0068587F" w:rsidRDefault="008A5E63" w:rsidP="00C44381">
                              <w:pPr>
                                <w:rPr>
                                  <w:sz w:val="20"/>
                                  <w:szCs w:val="20"/>
                                </w:rPr>
                              </w:pPr>
                              <w:r>
                                <w:rPr>
                                  <w:sz w:val="20"/>
                                  <w:szCs w:val="20"/>
                                </w:rPr>
                                <w:t>8.5% were deaf</w:t>
                              </w:r>
                            </w:p>
                            <w:p w14:paraId="69517750" w14:textId="77777777" w:rsidR="008A5E63" w:rsidRPr="0068587F" w:rsidRDefault="008A5E63" w:rsidP="00C44381">
                              <w:pPr>
                                <w:rPr>
                                  <w:sz w:val="20"/>
                                  <w:szCs w:val="20"/>
                                </w:rPr>
                              </w:pPr>
                              <w:r>
                                <w:rPr>
                                  <w:sz w:val="20"/>
                                  <w:szCs w:val="20"/>
                                </w:rPr>
                                <w:t>5% were visually impaired</w:t>
                              </w:r>
                            </w:p>
                            <w:p w14:paraId="69517751" w14:textId="77777777" w:rsidR="008A5E63" w:rsidRDefault="008A5E63" w:rsidP="00C44381">
                              <w:pPr>
                                <w:rPr>
                                  <w:sz w:val="20"/>
                                  <w:szCs w:val="20"/>
                                </w:rPr>
                              </w:pPr>
                              <w:r>
                                <w:rPr>
                                  <w:sz w:val="20"/>
                                  <w:szCs w:val="20"/>
                                </w:rPr>
                                <w:t>18% were carers with 7% giving significant levels of care</w:t>
                              </w:r>
                            </w:p>
                            <w:p w14:paraId="69517752" w14:textId="77777777" w:rsidR="008A5E63" w:rsidRPr="00C44381" w:rsidRDefault="00B35593" w:rsidP="00C44381">
                              <w:pPr>
                                <w:rPr>
                                  <w:sz w:val="20"/>
                                  <w:szCs w:val="20"/>
                                </w:rPr>
                              </w:pPr>
                              <w:sdt>
                                <w:sdtPr>
                                  <w:rPr>
                                    <w:sz w:val="20"/>
                                    <w:szCs w:val="20"/>
                                  </w:rPr>
                                  <w:id w:val="-1075349390"/>
                                  <w:citation/>
                                </w:sdtPr>
                                <w:sdtEndPr/>
                                <w:sdtContent>
                                  <w:r w:rsidR="008A5E63" w:rsidRPr="00C44381">
                                    <w:rPr>
                                      <w:sz w:val="20"/>
                                      <w:szCs w:val="20"/>
                                    </w:rPr>
                                    <w:fldChar w:fldCharType="begin"/>
                                  </w:r>
                                  <w:r w:rsidR="008A5E63" w:rsidRPr="00C44381">
                                    <w:rPr>
                                      <w:sz w:val="20"/>
                                      <w:szCs w:val="20"/>
                                    </w:rPr>
                                    <w:instrText xml:space="preserve"> CITATION Wil13 \l 2057 </w:instrText>
                                  </w:r>
                                  <w:r w:rsidR="008A5E63" w:rsidRPr="00C44381">
                                    <w:rPr>
                                      <w:sz w:val="20"/>
                                      <w:szCs w:val="20"/>
                                    </w:rPr>
                                    <w:fldChar w:fldCharType="separate"/>
                                  </w:r>
                                  <w:r w:rsidR="008A5E63" w:rsidRPr="00C44381">
                                    <w:rPr>
                                      <w:noProof/>
                                      <w:sz w:val="20"/>
                                      <w:szCs w:val="20"/>
                                    </w:rPr>
                                    <w:t>(Williams, Varney, Taylor, Fish, Durr, &amp; Elan-Cane, 2013)</w:t>
                                  </w:r>
                                  <w:r w:rsidR="008A5E63" w:rsidRPr="00C44381">
                                    <w:rPr>
                                      <w:sz w:val="20"/>
                                      <w:szCs w:val="20"/>
                                    </w:rPr>
                                    <w:fldChar w:fldCharType="end"/>
                                  </w:r>
                                </w:sdtContent>
                              </w:sdt>
                              <w:r w:rsidR="008A5E63" w:rsidRPr="00C44381">
                                <w:rPr>
                                  <w:sz w:val="20"/>
                                  <w:szCs w:val="20"/>
                                </w:rPr>
                                <w:t>.</w:t>
                              </w:r>
                            </w:p>
                            <w:p w14:paraId="69517753" w14:textId="77777777" w:rsidR="008A5E63" w:rsidRPr="0068587F" w:rsidRDefault="008A5E63" w:rsidP="00C44381">
                              <w:pPr>
                                <w:rPr>
                                  <w:sz w:val="20"/>
                                  <w:szCs w:val="20"/>
                                </w:rPr>
                              </w:pPr>
                            </w:p>
                            <w:p w14:paraId="69517754" w14:textId="77777777" w:rsidR="008A5E63" w:rsidRPr="001C3A1D" w:rsidRDefault="008A5E63" w:rsidP="00C44381">
                              <w:pPr>
                                <w:rPr>
                                  <w:b/>
                                  <w:sz w:val="20"/>
                                  <w:szCs w:val="20"/>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9517706" id="Group 297" o:spid="_x0000_s1038" style="position:absolute;left:0;text-align:left;margin-left:270.45pt;margin-top:19.55pt;width:194.7pt;height:217.85pt;z-index:-251433984;mso-height-relative:margin" coordsize="24726,4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">
                <v:shape id="Folded Corner 298" o:spid="_x0000_s1039" type="#_x0000_t65" style="position:absolute;width:24726;height:4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" adj="18000" fillcolor="#dafda7" strokecolor="#98b954">
                  <v:fill color2="#f5ffe6" rotate="t" angle="180" colors="0 #dafda7;22938f #e4fdc2;1 #f5ffe6" focus="100%" type="gradient"/>
                  <v:shadow on="t" color="black" opacity="24903f" origin=",.5" offset="0,.55556mm"/>
                </v:shape>
                <v:shape id="Text Box 2" o:spid="_x0000_s1040" type="#_x0000_t202" style="position:absolute;top:79;width:24726;height:40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" filled="f" stroked="f">
                  <v:textbox>
                    <w:txbxContent>
                      <w:p w14:paraId="6951774C" w14:textId="77777777" w:rsidR="008A5E63" w:rsidRDefault="008A5E63" w:rsidP="00C44381">
                        <w:pPr>
                          <w:rPr>
                            <w:b/>
                            <w:sz w:val="20"/>
                            <w:szCs w:val="20"/>
                            <w:u w:val="single"/>
                          </w:rPr>
                        </w:pPr>
                        <w:r w:rsidRPr="00C44381">
                          <w:rPr>
                            <w:b/>
                            <w:sz w:val="20"/>
                            <w:szCs w:val="20"/>
                            <w:u w:val="single"/>
                          </w:rPr>
                          <w:t>The largest study of Trans people in England found;</w:t>
                        </w:r>
                      </w:p>
                      <w:p w14:paraId="6951774D" w14:textId="77777777" w:rsidR="008A5E63" w:rsidRPr="0068587F" w:rsidRDefault="008A5E63" w:rsidP="00C44381">
                        <w:pPr>
                          <w:rPr>
                            <w:sz w:val="20"/>
                            <w:szCs w:val="20"/>
                          </w:rPr>
                        </w:pPr>
                        <w:r>
                          <w:rPr>
                            <w:sz w:val="20"/>
                            <w:szCs w:val="20"/>
                          </w:rPr>
                          <w:t>20% identify as heterosexual</w:t>
                        </w:r>
                      </w:p>
                      <w:p w14:paraId="6951774E" w14:textId="77777777" w:rsidR="008A5E63" w:rsidRPr="0068587F" w:rsidRDefault="008A5E63" w:rsidP="00C44381">
                        <w:pPr>
                          <w:rPr>
                            <w:sz w:val="20"/>
                            <w:szCs w:val="20"/>
                          </w:rPr>
                        </w:pPr>
                        <w:r>
                          <w:rPr>
                            <w:sz w:val="20"/>
                            <w:szCs w:val="20"/>
                          </w:rPr>
                          <w:t>58% have a disability</w:t>
                        </w:r>
                      </w:p>
                      <w:p w14:paraId="6951774F" w14:textId="77777777" w:rsidR="008A5E63" w:rsidRPr="0068587F" w:rsidRDefault="008A5E63" w:rsidP="00C44381">
                        <w:pPr>
                          <w:rPr>
                            <w:sz w:val="20"/>
                            <w:szCs w:val="20"/>
                          </w:rPr>
                        </w:pPr>
                        <w:r>
                          <w:rPr>
                            <w:sz w:val="20"/>
                            <w:szCs w:val="20"/>
                          </w:rPr>
                          <w:t>8.5% were deaf</w:t>
                        </w:r>
                      </w:p>
                      <w:p w14:paraId="69517750" w14:textId="77777777" w:rsidR="008A5E63" w:rsidRPr="0068587F" w:rsidRDefault="008A5E63" w:rsidP="00C44381">
                        <w:pPr>
                          <w:rPr>
                            <w:sz w:val="20"/>
                            <w:szCs w:val="20"/>
                          </w:rPr>
                        </w:pPr>
                        <w:r>
                          <w:rPr>
                            <w:sz w:val="20"/>
                            <w:szCs w:val="20"/>
                          </w:rPr>
                          <w:t>5% were visually impaired</w:t>
                        </w:r>
                      </w:p>
                      <w:p w14:paraId="69517751" w14:textId="77777777" w:rsidR="008A5E63" w:rsidRDefault="008A5E63" w:rsidP="00C44381">
                        <w:pPr>
                          <w:rPr>
                            <w:sz w:val="20"/>
                            <w:szCs w:val="20"/>
                          </w:rPr>
                        </w:pPr>
                        <w:r>
                          <w:rPr>
                            <w:sz w:val="20"/>
                            <w:szCs w:val="20"/>
                          </w:rPr>
                          <w:t>18% were carers with 7% giving significant levels of care</w:t>
                        </w:r>
                      </w:p>
                      <w:p w14:paraId="69517752" w14:textId="77777777" w:rsidR="008A5E63" w:rsidRPr="00C44381" w:rsidRDefault="00B35593" w:rsidP="00C44381">
                        <w:pPr>
                          <w:rPr>
                            <w:sz w:val="20"/>
                            <w:szCs w:val="20"/>
                          </w:rPr>
                        </w:pPr>
                        <w:sdt>
                          <w:sdtPr>
                            <w:rPr>
                              <w:sz w:val="20"/>
                              <w:szCs w:val="20"/>
                            </w:rPr>
                            <w:id w:val="-1075349390"/>
                            <w:citation/>
                          </w:sdtPr>
                          <w:sdtEndPr/>
                          <w:sdtContent>
                            <w:r w:rsidR="008A5E63" w:rsidRPr="00C44381">
                              <w:rPr>
                                <w:sz w:val="20"/>
                                <w:szCs w:val="20"/>
                              </w:rPr>
                              <w:fldChar w:fldCharType="begin"/>
                            </w:r>
                            <w:r w:rsidR="008A5E63" w:rsidRPr="00C44381">
                              <w:rPr>
                                <w:sz w:val="20"/>
                                <w:szCs w:val="20"/>
                              </w:rPr>
                              <w:instrText xml:space="preserve"> CITATION Wil13 \l 2057 </w:instrText>
                            </w:r>
                            <w:r w:rsidR="008A5E63" w:rsidRPr="00C44381">
                              <w:rPr>
                                <w:sz w:val="20"/>
                                <w:szCs w:val="20"/>
                              </w:rPr>
                              <w:fldChar w:fldCharType="separate"/>
                            </w:r>
                            <w:r w:rsidR="008A5E63" w:rsidRPr="00C44381">
                              <w:rPr>
                                <w:noProof/>
                                <w:sz w:val="20"/>
                                <w:szCs w:val="20"/>
                              </w:rPr>
                              <w:t>(Williams, Varney, Taylor, Fish, Durr, &amp; Elan-Cane, 2013)</w:t>
                            </w:r>
                            <w:r w:rsidR="008A5E63" w:rsidRPr="00C44381">
                              <w:rPr>
                                <w:sz w:val="20"/>
                                <w:szCs w:val="20"/>
                              </w:rPr>
                              <w:fldChar w:fldCharType="end"/>
                            </w:r>
                          </w:sdtContent>
                        </w:sdt>
                        <w:r w:rsidR="008A5E63" w:rsidRPr="00C44381">
                          <w:rPr>
                            <w:sz w:val="20"/>
                            <w:szCs w:val="20"/>
                          </w:rPr>
                          <w:t>.</w:t>
                        </w:r>
                      </w:p>
                      <w:p w14:paraId="69517753" w14:textId="77777777" w:rsidR="008A5E63" w:rsidRPr="0068587F" w:rsidRDefault="008A5E63" w:rsidP="00C44381">
                        <w:pPr>
                          <w:rPr>
                            <w:sz w:val="20"/>
                            <w:szCs w:val="20"/>
                          </w:rPr>
                        </w:pPr>
                      </w:p>
                      <w:p w14:paraId="69517754" w14:textId="77777777" w:rsidR="008A5E63" w:rsidRPr="001C3A1D" w:rsidRDefault="008A5E63" w:rsidP="00C44381">
                        <w:pPr>
                          <w:rPr>
                            <w:b/>
                            <w:sz w:val="20"/>
                            <w:szCs w:val="20"/>
                          </w:rPr>
                        </w:pPr>
                      </w:p>
                    </w:txbxContent>
                  </v:textbox>
                </v:shape>
                <w10:wrap type="square"/>
              </v:group>
            </w:pict>
          </mc:Fallback>
        </mc:AlternateContent>
      </w:r>
      <w:r w:rsidR="00825E27">
        <w:rPr>
          <w:noProof/>
        </w:rPr>
        <w:t xml:space="preserve">Amongst the LGBT population as a whole, the </w:t>
      </w:r>
      <w:r w:rsidR="00C47670">
        <w:rPr>
          <w:noProof/>
        </w:rPr>
        <w:t>research</w:t>
      </w:r>
      <w:r w:rsidR="00825E27">
        <w:rPr>
          <w:noProof/>
        </w:rPr>
        <w:t xml:space="preserve"> into trans health is </w:t>
      </w:r>
      <w:r>
        <w:rPr>
          <w:noProof/>
        </w:rPr>
        <w:t>particulary</w:t>
      </w:r>
      <w:r w:rsidR="00825E27">
        <w:rPr>
          <w:noProof/>
        </w:rPr>
        <w:t xml:space="preserve"> limited (outside of the gender reassignement pathway of care). </w:t>
      </w:r>
      <w:r w:rsidR="00C47670">
        <w:rPr>
          <w:noProof/>
        </w:rPr>
        <w:t>R</w:t>
      </w:r>
      <w:r>
        <w:rPr>
          <w:noProof/>
        </w:rPr>
        <w:t xml:space="preserve">easearch and other evidence that is available suggests that this is a group that are potentially particulary vulnerable to extremely poor mental and physical health outcomes and poor service provision. </w:t>
      </w:r>
    </w:p>
    <w:p w14:paraId="69517318" w14:textId="77777777" w:rsidR="009A0C41" w:rsidRDefault="00C44381" w:rsidP="006B10DD">
      <w:pPr>
        <w:pStyle w:val="Bibliography"/>
        <w:spacing w:line="240" w:lineRule="auto"/>
        <w:jc w:val="both"/>
        <w:rPr>
          <w:noProof/>
        </w:rPr>
      </w:pPr>
      <w:r>
        <w:rPr>
          <w:noProof/>
        </w:rPr>
        <w:t xml:space="preserve">Trans people (particulary male to female trans women) are often the victims of violence. More than 1/3 of trans people have attempted suicide. They are 25 times more likely to attempt suicide that then general population. Young trans people report poor housing, </w:t>
      </w:r>
      <w:r w:rsidR="00C47670">
        <w:rPr>
          <w:noProof/>
        </w:rPr>
        <w:t>financial</w:t>
      </w:r>
      <w:r>
        <w:rPr>
          <w:noProof/>
        </w:rPr>
        <w:t xml:space="preserve"> difficulties, access to healthcare, a lack of family support, higher rates of substance abuse, and high risk sexual behaviours as particular concerns </w:t>
      </w:r>
      <w:sdt>
        <w:sdtPr>
          <w:rPr>
            <w:noProof/>
          </w:rPr>
          <w:id w:val="-1662152852"/>
          <w:citation/>
        </w:sdtPr>
        <w:sdtEndPr/>
        <w:sdtContent>
          <w:r>
            <w:rPr>
              <w:noProof/>
            </w:rPr>
            <w:fldChar w:fldCharType="begin"/>
          </w:r>
          <w:r>
            <w:rPr>
              <w:noProof/>
            </w:rPr>
            <w:instrText xml:space="preserve">CITATION The0710 \l 2057 </w:instrText>
          </w:r>
          <w:r>
            <w:rPr>
              <w:noProof/>
            </w:rPr>
            <w:fldChar w:fldCharType="separate"/>
          </w:r>
          <w:r>
            <w:rPr>
              <w:noProof/>
            </w:rPr>
            <w:t>(The Department of Health, 2007j)</w:t>
          </w:r>
          <w:r>
            <w:rPr>
              <w:noProof/>
            </w:rPr>
            <w:fldChar w:fldCharType="end"/>
          </w:r>
        </w:sdtContent>
      </w:sdt>
      <w:r>
        <w:rPr>
          <w:noProof/>
        </w:rPr>
        <w:t>.</w:t>
      </w:r>
      <w:r w:rsidR="009A0C41" w:rsidRPr="009A0C41">
        <w:rPr>
          <w:noProof/>
        </w:rPr>
        <w:t xml:space="preserve"> </w:t>
      </w:r>
    </w:p>
    <w:p w14:paraId="69517319" w14:textId="77777777" w:rsidR="009A0C41" w:rsidRDefault="009A0C41" w:rsidP="006B10DD">
      <w:pPr>
        <w:spacing w:line="240" w:lineRule="auto"/>
        <w:jc w:val="both"/>
      </w:pPr>
      <w:r>
        <w:lastRenderedPageBreak/>
        <w:t xml:space="preserve">The largest survey of Trans people’s mental health in Europe was conducted in 2012 (see </w:t>
      </w:r>
      <w:sdt>
        <w:sdtPr>
          <w:id w:val="-85232786"/>
          <w:citation/>
        </w:sdtPr>
        <w:sdtEndPr/>
        <w:sdtContent>
          <w:r>
            <w:fldChar w:fldCharType="begin"/>
          </w:r>
          <w:r>
            <w:instrText xml:space="preserve"> CITATION Var13 \l 2057 </w:instrText>
          </w:r>
          <w:r>
            <w:fldChar w:fldCharType="separate"/>
          </w:r>
          <w:r>
            <w:rPr>
              <w:noProof/>
            </w:rPr>
            <w:t>(Varney, 2013)</w:t>
          </w:r>
          <w:r>
            <w:fldChar w:fldCharType="end"/>
          </w:r>
        </w:sdtContent>
      </w:sdt>
      <w:r>
        <w:t xml:space="preserve">). The survey’s findings are shown in the </w:t>
      </w:r>
      <w:r w:rsidR="00C91E56">
        <w:t>figure</w:t>
      </w:r>
      <w:r>
        <w:t xml:space="preserve"> below;</w:t>
      </w:r>
    </w:p>
    <w:p w14:paraId="6951731A" w14:textId="77777777" w:rsidR="008F7829" w:rsidRDefault="00C91E56" w:rsidP="00C91E56">
      <w:pPr>
        <w:pStyle w:val="Caption"/>
      </w:pPr>
      <w:r w:rsidRPr="00C91E56">
        <w:rPr>
          <w:rFonts w:asciiTheme="minorHAnsi" w:hAnsiTheme="minorHAnsi" w:cs="Arial"/>
        </w:rPr>
        <w:t xml:space="preserve">Figure </w:t>
      </w:r>
      <w:r w:rsidRPr="00C91E56">
        <w:rPr>
          <w:rFonts w:asciiTheme="minorHAnsi" w:hAnsiTheme="minorHAnsi" w:cs="Arial"/>
        </w:rPr>
        <w:fldChar w:fldCharType="begin"/>
      </w:r>
      <w:r w:rsidRPr="00C91E56">
        <w:rPr>
          <w:rFonts w:asciiTheme="minorHAnsi" w:hAnsiTheme="minorHAnsi" w:cs="Arial"/>
        </w:rPr>
        <w:instrText xml:space="preserve"> SEQ Figure \* ARABIC </w:instrText>
      </w:r>
      <w:r w:rsidRPr="00C91E56">
        <w:rPr>
          <w:rFonts w:asciiTheme="minorHAnsi" w:hAnsiTheme="minorHAnsi" w:cs="Arial"/>
        </w:rPr>
        <w:fldChar w:fldCharType="separate"/>
      </w:r>
      <w:r w:rsidR="00EE2F08">
        <w:rPr>
          <w:rFonts w:asciiTheme="minorHAnsi" w:hAnsiTheme="minorHAnsi" w:cs="Arial"/>
          <w:noProof/>
        </w:rPr>
        <w:t>1</w:t>
      </w:r>
      <w:r w:rsidRPr="00C91E56">
        <w:rPr>
          <w:rFonts w:asciiTheme="minorHAnsi" w:hAnsiTheme="minorHAnsi" w:cs="Arial"/>
        </w:rPr>
        <w:fldChar w:fldCharType="end"/>
      </w:r>
      <w:r w:rsidRPr="00C91E56">
        <w:rPr>
          <w:rFonts w:asciiTheme="minorHAnsi" w:hAnsiTheme="minorHAnsi" w:cs="Arial"/>
        </w:rPr>
        <w:t>: The mental health and wellbeing of trans people</w:t>
      </w:r>
      <w:r>
        <w:rPr>
          <w:noProof/>
        </w:rPr>
        <w:t xml:space="preserve"> </w:t>
      </w:r>
      <w:r>
        <w:rPr>
          <w:noProof/>
        </w:rPr>
        <w:drawing>
          <wp:inline distT="0" distB="0" distL="0" distR="0" wp14:anchorId="69517708" wp14:editId="69517709">
            <wp:extent cx="5486400" cy="3200400"/>
            <wp:effectExtent l="19050" t="19050" r="38100" b="0"/>
            <wp:docPr id="300" name="Diagram 3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951731B" w14:textId="77777777" w:rsidR="00C91E56" w:rsidRDefault="00C91E56" w:rsidP="009A0C41">
      <w:pPr>
        <w:pStyle w:val="Bibliography"/>
      </w:pPr>
    </w:p>
    <w:p w14:paraId="6951731C" w14:textId="77777777" w:rsidR="009A0C41" w:rsidRDefault="009A0C41" w:rsidP="006B10DD">
      <w:pPr>
        <w:pStyle w:val="Bibliography"/>
        <w:spacing w:line="240" w:lineRule="auto"/>
        <w:jc w:val="both"/>
        <w:rPr>
          <w:noProof/>
        </w:rPr>
      </w:pPr>
      <w:r>
        <w:t>Despite significant improvement in the clinical support offered to trans individuals,</w:t>
      </w:r>
      <w:r>
        <w:rPr>
          <w:noProof/>
        </w:rPr>
        <w:t xml:space="preserve"> gender reassignement care pathways are inconsistent with 25% refused treatment because a pratitioner did not approve of gender re-assignment  (The Lesbian &amp; Gay Foundation, 2012). 29% of trans people reported that being </w:t>
      </w:r>
      <w:r>
        <w:t xml:space="preserve">trans adversely affected the way that they were treated by healthcare professionals </w:t>
      </w:r>
      <w:sdt>
        <w:sdtPr>
          <w:id w:val="-1840382996"/>
          <w:citation/>
        </w:sdtPr>
        <w:sdtEndPr/>
        <w:sdtContent>
          <w:r>
            <w:fldChar w:fldCharType="begin"/>
          </w:r>
          <w:r>
            <w:instrText xml:space="preserve">CITATION The0710 \l 2057 </w:instrText>
          </w:r>
          <w:r>
            <w:fldChar w:fldCharType="separate"/>
          </w:r>
          <w:r>
            <w:rPr>
              <w:noProof/>
            </w:rPr>
            <w:t>(The Department of Health, 2007j)</w:t>
          </w:r>
          <w:r>
            <w:fldChar w:fldCharType="end"/>
          </w:r>
        </w:sdtContent>
      </w:sdt>
      <w:r>
        <w:t>.</w:t>
      </w:r>
    </w:p>
    <w:p w14:paraId="6951731D" w14:textId="77777777" w:rsidR="00825E27" w:rsidRDefault="00825E27" w:rsidP="006B10DD">
      <w:pPr>
        <w:spacing w:line="240" w:lineRule="auto"/>
        <w:jc w:val="both"/>
      </w:pPr>
      <w:r>
        <w:t xml:space="preserve">There are many examples </w:t>
      </w:r>
      <w:r w:rsidR="009A0C41">
        <w:t>of</w:t>
      </w:r>
      <w:r>
        <w:t xml:space="preserve"> </w:t>
      </w:r>
      <w:r w:rsidR="009A0C41">
        <w:t>inappropriate</w:t>
      </w:r>
      <w:r>
        <w:t xml:space="preserve"> healthcare been provided to trans people including;</w:t>
      </w:r>
    </w:p>
    <w:p w14:paraId="6951731E" w14:textId="77777777" w:rsidR="00825E27" w:rsidRDefault="00825E27" w:rsidP="00554C68">
      <w:pPr>
        <w:pStyle w:val="ListParagraph"/>
        <w:numPr>
          <w:ilvl w:val="0"/>
          <w:numId w:val="2"/>
        </w:numPr>
        <w:spacing w:line="240" w:lineRule="auto"/>
        <w:jc w:val="both"/>
      </w:pPr>
      <w:r>
        <w:t xml:space="preserve">Female to male trans men rarely </w:t>
      </w:r>
      <w:r w:rsidR="009A0C41">
        <w:t>including</w:t>
      </w:r>
      <w:r>
        <w:t xml:space="preserve"> in breast screening</w:t>
      </w:r>
    </w:p>
    <w:p w14:paraId="6951731F" w14:textId="77777777" w:rsidR="00825E27" w:rsidRDefault="00825E27" w:rsidP="00554C68">
      <w:pPr>
        <w:pStyle w:val="ListParagraph"/>
        <w:numPr>
          <w:ilvl w:val="0"/>
          <w:numId w:val="2"/>
        </w:numPr>
        <w:spacing w:line="240" w:lineRule="auto"/>
        <w:jc w:val="both"/>
      </w:pPr>
      <w:r>
        <w:t xml:space="preserve">Male to female trans women rarely offered prostate </w:t>
      </w:r>
      <w:r w:rsidR="009A0C41">
        <w:t>screening</w:t>
      </w:r>
    </w:p>
    <w:p w14:paraId="69517320" w14:textId="77777777" w:rsidR="00825E27" w:rsidRDefault="00825E27" w:rsidP="00554C68">
      <w:pPr>
        <w:pStyle w:val="ListParagraph"/>
        <w:numPr>
          <w:ilvl w:val="0"/>
          <w:numId w:val="2"/>
        </w:numPr>
        <w:spacing w:line="240" w:lineRule="auto"/>
        <w:jc w:val="both"/>
      </w:pPr>
      <w:r>
        <w:t>Placing trans women on male wards and trans men on female wards</w:t>
      </w:r>
    </w:p>
    <w:p w14:paraId="69517321" w14:textId="77777777" w:rsidR="00825E27" w:rsidRDefault="00825E27" w:rsidP="006B10DD">
      <w:pPr>
        <w:spacing w:line="240" w:lineRule="auto"/>
        <w:jc w:val="both"/>
      </w:pPr>
      <w:r>
        <w:t xml:space="preserve">More than 30% of trans people in one study experienced </w:t>
      </w:r>
      <w:r w:rsidR="009A0C41">
        <w:t>decimation</w:t>
      </w:r>
      <w:r>
        <w:t xml:space="preserve"> when they were;</w:t>
      </w:r>
    </w:p>
    <w:p w14:paraId="69517322" w14:textId="77777777" w:rsidR="00825E27" w:rsidRDefault="00825E27" w:rsidP="00554C68">
      <w:pPr>
        <w:pStyle w:val="ListParagraph"/>
        <w:numPr>
          <w:ilvl w:val="0"/>
          <w:numId w:val="3"/>
        </w:numPr>
        <w:spacing w:line="240" w:lineRule="auto"/>
        <w:jc w:val="both"/>
      </w:pPr>
      <w:r>
        <w:t xml:space="preserve">Trying to </w:t>
      </w:r>
      <w:r w:rsidR="009A0C41">
        <w:t>get</w:t>
      </w:r>
      <w:r>
        <w:t xml:space="preserve"> </w:t>
      </w:r>
      <w:r w:rsidR="009A0C41">
        <w:t>information</w:t>
      </w:r>
      <w:r>
        <w:t xml:space="preserve"> </w:t>
      </w:r>
      <w:r w:rsidR="00467C10">
        <w:t>from</w:t>
      </w:r>
      <w:r>
        <w:t xml:space="preserve"> </w:t>
      </w:r>
      <w:r w:rsidR="00467C10">
        <w:t>t</w:t>
      </w:r>
      <w:r>
        <w:t>heir GP</w:t>
      </w:r>
    </w:p>
    <w:p w14:paraId="69517323" w14:textId="77777777" w:rsidR="00825E27" w:rsidRDefault="00825E27" w:rsidP="00554C68">
      <w:pPr>
        <w:pStyle w:val="ListParagraph"/>
        <w:numPr>
          <w:ilvl w:val="0"/>
          <w:numId w:val="3"/>
        </w:numPr>
        <w:spacing w:line="240" w:lineRule="auto"/>
        <w:jc w:val="both"/>
      </w:pPr>
      <w:r>
        <w:t xml:space="preserve">Obtaining funding for gender </w:t>
      </w:r>
      <w:r w:rsidR="009A0C41">
        <w:t>reassignment</w:t>
      </w:r>
      <w:r>
        <w:t xml:space="preserve"> surgeries</w:t>
      </w:r>
    </w:p>
    <w:p w14:paraId="69517324" w14:textId="77777777" w:rsidR="00825E27" w:rsidRDefault="00825E27" w:rsidP="00554C68">
      <w:pPr>
        <w:pStyle w:val="ListParagraph"/>
        <w:numPr>
          <w:ilvl w:val="0"/>
          <w:numId w:val="3"/>
        </w:numPr>
        <w:spacing w:line="240" w:lineRule="auto"/>
        <w:jc w:val="both"/>
      </w:pPr>
      <w:r>
        <w:t>Accessing ordinary non-trans healthcare</w:t>
      </w:r>
    </w:p>
    <w:p w14:paraId="69517325" w14:textId="77777777" w:rsidR="00825E27" w:rsidRDefault="00825E27" w:rsidP="006B10DD">
      <w:pPr>
        <w:spacing w:line="240" w:lineRule="auto"/>
        <w:jc w:val="both"/>
      </w:pPr>
      <w:r>
        <w:t xml:space="preserve">Trans people also </w:t>
      </w:r>
      <w:r w:rsidR="009A0C41">
        <w:t>report problems with</w:t>
      </w:r>
      <w:r>
        <w:t xml:space="preserve"> </w:t>
      </w:r>
      <w:r w:rsidR="009A0C41">
        <w:t>healthcare</w:t>
      </w:r>
      <w:r>
        <w:t xml:space="preserve"> professionals;</w:t>
      </w:r>
    </w:p>
    <w:p w14:paraId="69517326" w14:textId="77777777" w:rsidR="00825E27" w:rsidRDefault="009A0C41" w:rsidP="00554C68">
      <w:pPr>
        <w:pStyle w:val="ListParagraph"/>
        <w:numPr>
          <w:ilvl w:val="0"/>
          <w:numId w:val="4"/>
        </w:numPr>
        <w:spacing w:line="240" w:lineRule="auto"/>
        <w:jc w:val="both"/>
      </w:pPr>
      <w:r>
        <w:t>Persisting</w:t>
      </w:r>
      <w:r w:rsidR="00825E27">
        <w:t xml:space="preserve"> in using male rather than female pronouns and vice versa</w:t>
      </w:r>
    </w:p>
    <w:p w14:paraId="69517327" w14:textId="77777777" w:rsidR="00825E27" w:rsidRDefault="00825E27" w:rsidP="00554C68">
      <w:pPr>
        <w:pStyle w:val="ListParagraph"/>
        <w:numPr>
          <w:ilvl w:val="0"/>
          <w:numId w:val="4"/>
        </w:numPr>
        <w:spacing w:line="240" w:lineRule="auto"/>
        <w:jc w:val="both"/>
      </w:pPr>
      <w:r>
        <w:t xml:space="preserve">Being critical about </w:t>
      </w:r>
      <w:r w:rsidR="009A0C41">
        <w:t>appearance</w:t>
      </w:r>
    </w:p>
    <w:p w14:paraId="69517328" w14:textId="77777777" w:rsidR="00825E27" w:rsidRDefault="00825E27" w:rsidP="00554C68">
      <w:pPr>
        <w:pStyle w:val="ListParagraph"/>
        <w:numPr>
          <w:ilvl w:val="0"/>
          <w:numId w:val="4"/>
        </w:numPr>
        <w:spacing w:line="240" w:lineRule="auto"/>
        <w:jc w:val="both"/>
      </w:pPr>
      <w:r>
        <w:t xml:space="preserve">Asking for their ‘real’ name </w:t>
      </w:r>
      <w:sdt>
        <w:sdtPr>
          <w:id w:val="828647957"/>
          <w:citation/>
        </w:sdtPr>
        <w:sdtEndPr/>
        <w:sdtContent>
          <w:r>
            <w:fldChar w:fldCharType="begin"/>
          </w:r>
          <w:r w:rsidR="00FB3A26">
            <w:instrText xml:space="preserve">CITATION The0710 \l 2057 </w:instrText>
          </w:r>
          <w:r>
            <w:fldChar w:fldCharType="separate"/>
          </w:r>
          <w:r w:rsidR="00FB3A26">
            <w:rPr>
              <w:noProof/>
            </w:rPr>
            <w:t>(The Department of Health, 2007j)</w:t>
          </w:r>
          <w:r>
            <w:fldChar w:fldCharType="end"/>
          </w:r>
        </w:sdtContent>
      </w:sdt>
    </w:p>
    <w:p w14:paraId="69517329" w14:textId="77777777" w:rsidR="00AB5C0E" w:rsidRDefault="00AB5C0E" w:rsidP="00817756"/>
    <w:p w14:paraId="6951732A" w14:textId="77777777" w:rsidR="00817756" w:rsidRDefault="00817756" w:rsidP="00817756"/>
    <w:p w14:paraId="6951732B" w14:textId="77777777" w:rsidR="00825E27" w:rsidRDefault="00825E27" w:rsidP="00825E27">
      <w:pPr>
        <w:pStyle w:val="Heading3"/>
      </w:pPr>
      <w:r>
        <w:lastRenderedPageBreak/>
        <w:t>Key health issues and inequalities for young LGBT people</w:t>
      </w:r>
    </w:p>
    <w:p w14:paraId="6951732C" w14:textId="77777777" w:rsidR="00D92AAC" w:rsidRPr="00B93312" w:rsidRDefault="00817756" w:rsidP="006B10DD">
      <w:pPr>
        <w:spacing w:line="240" w:lineRule="auto"/>
        <w:jc w:val="both"/>
      </w:pPr>
      <w:r>
        <w:rPr>
          <w:noProof/>
          <w:lang w:eastAsia="en-GB"/>
        </w:rPr>
        <mc:AlternateContent>
          <mc:Choice Requires="wpg">
            <w:drawing>
              <wp:anchor distT="0" distB="0" distL="114300" distR="114300" simplePos="0" relativeHeight="251892736" behindDoc="1" locked="0" layoutInCell="1" allowOverlap="1" wp14:anchorId="6951770A" wp14:editId="6951770B">
                <wp:simplePos x="0" y="0"/>
                <wp:positionH relativeFrom="column">
                  <wp:posOffset>2814320</wp:posOffset>
                </wp:positionH>
                <wp:positionV relativeFrom="paragraph">
                  <wp:posOffset>73660</wp:posOffset>
                </wp:positionV>
                <wp:extent cx="3044825" cy="3649345"/>
                <wp:effectExtent l="57150" t="38100" r="79375" b="103505"/>
                <wp:wrapSquare wrapText="bothSides"/>
                <wp:docPr id="2" name="Group 2"/>
                <wp:cNvGraphicFramePr/>
                <a:graphic xmlns:a="http://schemas.openxmlformats.org/drawingml/2006/main">
                  <a:graphicData uri="http://schemas.microsoft.com/office/word/2010/wordprocessingGroup">
                    <wpg:wgp>
                      <wpg:cNvGrpSpPr/>
                      <wpg:grpSpPr>
                        <a:xfrm>
                          <a:off x="0" y="0"/>
                          <a:ext cx="3044825" cy="3649345"/>
                          <a:chOff x="0" y="0"/>
                          <a:chExt cx="2472690" cy="4157980"/>
                        </a:xfrm>
                      </wpg:grpSpPr>
                      <wps:wsp>
                        <wps:cNvPr id="3" name="Folded Corner 3"/>
                        <wps:cNvSpPr/>
                        <wps:spPr>
                          <a:xfrm>
                            <a:off x="0" y="0"/>
                            <a:ext cx="2472690" cy="4157980"/>
                          </a:xfrm>
                          <a:prstGeom prst="foldedCorner">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0" y="7950"/>
                            <a:ext cx="2472690" cy="4092526"/>
                          </a:xfrm>
                          <a:prstGeom prst="rect">
                            <a:avLst/>
                          </a:prstGeom>
                          <a:noFill/>
                          <a:ln w="9525">
                            <a:noFill/>
                            <a:miter lim="800000"/>
                            <a:headEnd/>
                            <a:tailEnd/>
                          </a:ln>
                        </wps:spPr>
                        <wps:txbx>
                          <w:txbxContent>
                            <w:p w14:paraId="69517755" w14:textId="77777777" w:rsidR="008A5E63" w:rsidRPr="00817756" w:rsidRDefault="008A5E63" w:rsidP="00AB5C0E">
                              <w:pPr>
                                <w:rPr>
                                  <w:b/>
                                  <w:sz w:val="18"/>
                                  <w:szCs w:val="18"/>
                                  <w:u w:val="single"/>
                                </w:rPr>
                              </w:pPr>
                              <w:r w:rsidRPr="00817756">
                                <w:rPr>
                                  <w:b/>
                                  <w:sz w:val="18"/>
                                  <w:szCs w:val="18"/>
                                  <w:u w:val="single"/>
                                </w:rPr>
                                <w:t>Homophobic language in schools</w:t>
                              </w:r>
                            </w:p>
                            <w:p w14:paraId="69517756" w14:textId="77777777" w:rsidR="008A5E63" w:rsidRPr="00817756" w:rsidRDefault="008A5E63" w:rsidP="00AB5C0E">
                              <w:pPr>
                                <w:rPr>
                                  <w:sz w:val="18"/>
                                  <w:szCs w:val="18"/>
                                </w:rPr>
                              </w:pPr>
                              <w:r w:rsidRPr="00817756">
                                <w:rPr>
                                  <w:sz w:val="18"/>
                                  <w:szCs w:val="18"/>
                                </w:rPr>
                                <w:t>96% of gay young people say that they hear homophobic remarks made by other children in schools (17% say they have heard teachers make homophobic remarks)</w:t>
                              </w:r>
                            </w:p>
                            <w:p w14:paraId="69517757" w14:textId="77777777" w:rsidR="008A5E63" w:rsidRPr="00817756" w:rsidRDefault="008A5E63" w:rsidP="00AB5C0E">
                              <w:pPr>
                                <w:rPr>
                                  <w:sz w:val="18"/>
                                  <w:szCs w:val="18"/>
                                </w:rPr>
                              </w:pPr>
                              <w:r w:rsidRPr="00817756">
                                <w:rPr>
                                  <w:sz w:val="18"/>
                                  <w:szCs w:val="18"/>
                                </w:rPr>
                                <w:t>84% of gay young people feel distressed when the word ‘gay’ is used as an insult (45% feel very distressed)</w:t>
                              </w:r>
                            </w:p>
                            <w:p w14:paraId="69517758" w14:textId="77777777" w:rsidR="008A5E63" w:rsidRPr="00817756" w:rsidRDefault="008A5E63" w:rsidP="00AB5C0E">
                              <w:pPr>
                                <w:rPr>
                                  <w:sz w:val="18"/>
                                  <w:szCs w:val="18"/>
                                </w:rPr>
                              </w:pPr>
                              <w:r w:rsidRPr="00817756">
                                <w:rPr>
                                  <w:sz w:val="18"/>
                                  <w:szCs w:val="18"/>
                                </w:rPr>
                                <w:t>2/3 of secondary school and 2/5 primary school staff admit they do not always intervene when they hear derogatory language</w:t>
                              </w:r>
                            </w:p>
                            <w:p w14:paraId="69517759" w14:textId="77777777" w:rsidR="008A5E63" w:rsidRPr="00817756" w:rsidRDefault="008A5E63" w:rsidP="00AB5C0E">
                              <w:pPr>
                                <w:rPr>
                                  <w:sz w:val="18"/>
                                  <w:szCs w:val="18"/>
                                </w:rPr>
                              </w:pPr>
                              <w:r w:rsidRPr="00817756">
                                <w:rPr>
                                  <w:sz w:val="18"/>
                                  <w:szCs w:val="18"/>
                                </w:rPr>
                                <w:t>½ of secondary and ¼ primary school teachers think homophobic language is ‘just harmless banter’</w:t>
                              </w:r>
                            </w:p>
                            <w:p w14:paraId="6951775A" w14:textId="77777777" w:rsidR="008A5E63" w:rsidRPr="00817756" w:rsidRDefault="008A5E63" w:rsidP="00AB5C0E">
                              <w:pPr>
                                <w:rPr>
                                  <w:sz w:val="18"/>
                                  <w:szCs w:val="18"/>
                                </w:rPr>
                              </w:pPr>
                              <w:r w:rsidRPr="00817756">
                                <w:rPr>
                                  <w:sz w:val="18"/>
                                  <w:szCs w:val="18"/>
                                </w:rPr>
                                <w:t xml:space="preserve">94% of teachers have not received specific training on how o deal with homophobic bullying and language  </w:t>
                              </w:r>
                            </w:p>
                            <w:p w14:paraId="6951775B" w14:textId="77777777" w:rsidR="008A5E63" w:rsidRPr="00817756" w:rsidRDefault="008A5E63" w:rsidP="00AB5C0E">
                              <w:pPr>
                                <w:rPr>
                                  <w:sz w:val="18"/>
                                  <w:szCs w:val="18"/>
                                </w:rPr>
                              </w:pPr>
                              <w:r w:rsidRPr="00817756">
                                <w:rPr>
                                  <w:sz w:val="18"/>
                                  <w:szCs w:val="18"/>
                                </w:rPr>
                                <w:t xml:space="preserve">Homophobic bullying is higher is schools where teachers never challenge homophobic remarks compared to schools where homophobic remarks are always challenged </w:t>
                              </w:r>
                              <w:sdt>
                                <w:sdtPr>
                                  <w:rPr>
                                    <w:sz w:val="18"/>
                                    <w:szCs w:val="18"/>
                                  </w:rPr>
                                  <w:id w:val="-1960558067"/>
                                  <w:citation/>
                                </w:sdtPr>
                                <w:sdtEndPr/>
                                <w:sdtContent>
                                  <w:r w:rsidRPr="00817756">
                                    <w:rPr>
                                      <w:sz w:val="18"/>
                                      <w:szCs w:val="18"/>
                                    </w:rPr>
                                    <w:fldChar w:fldCharType="begin"/>
                                  </w:r>
                                  <w:r w:rsidRPr="00817756">
                                    <w:rPr>
                                      <w:sz w:val="18"/>
                                      <w:szCs w:val="18"/>
                                    </w:rPr>
                                    <w:instrText xml:space="preserve"> CITATION Sto152 \l 2057 </w:instrText>
                                  </w:r>
                                  <w:r w:rsidRPr="00817756">
                                    <w:rPr>
                                      <w:sz w:val="18"/>
                                      <w:szCs w:val="18"/>
                                    </w:rPr>
                                    <w:fldChar w:fldCharType="separate"/>
                                  </w:r>
                                  <w:r w:rsidRPr="00817756">
                                    <w:rPr>
                                      <w:noProof/>
                                      <w:sz w:val="18"/>
                                      <w:szCs w:val="18"/>
                                    </w:rPr>
                                    <w:t>(Stonewall, 2015a)</w:t>
                                  </w:r>
                                  <w:r w:rsidRPr="00817756">
                                    <w:rPr>
                                      <w:sz w:val="18"/>
                                      <w:szCs w:val="18"/>
                                    </w:rPr>
                                    <w:fldChar w:fldCharType="end"/>
                                  </w:r>
                                </w:sdtContent>
                              </w:sdt>
                            </w:p>
                            <w:p w14:paraId="6951775C" w14:textId="77777777" w:rsidR="008A5E63" w:rsidRPr="00817756" w:rsidRDefault="008A5E63" w:rsidP="00AB5C0E">
                              <w:pPr>
                                <w:rPr>
                                  <w:sz w:val="18"/>
                                  <w:szCs w:val="18"/>
                                </w:rPr>
                              </w:pPr>
                            </w:p>
                            <w:p w14:paraId="6951775D" w14:textId="77777777" w:rsidR="008A5E63" w:rsidRPr="00817756" w:rsidRDefault="008A5E63" w:rsidP="00AB5C0E">
                              <w:pPr>
                                <w:rPr>
                                  <w:b/>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951770A" id="Group 2" o:spid="_x0000_s1041" style="position:absolute;left:0;text-align:left;margin-left:221.6pt;margin-top:5.8pt;width:239.75pt;height:287.35pt;z-index:-251423744;mso-width-relative:margin;mso-height-relative:margin" coordsize="24726,4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">
                <v:shape id="Folded Corner 3" o:spid="_x0000_s1042" type="#_x0000_t65" style="position:absolute;width:24726;height:4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" adj="18000" fillcolor="#dafda7" strokecolor="#98b954">
                  <v:fill color2="#f5ffe6" rotate="t" angle="180" colors="0 #dafda7;22938f #e4fdc2;1 #f5ffe6" focus="100%" type="gradient"/>
                  <v:shadow on="t" color="black" opacity="24903f" origin=",.5" offset="0,.55556mm"/>
                </v:shape>
                <v:shape id="Text Box 2" o:spid="_x0000_s1043" type="#_x0000_t202" style="position:absolute;top:79;width:24726;height:40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9517755" w14:textId="77777777" w:rsidR="008A5E63" w:rsidRPr="00817756" w:rsidRDefault="008A5E63" w:rsidP="00AB5C0E">
                        <w:pPr>
                          <w:rPr>
                            <w:b/>
                            <w:sz w:val="18"/>
                            <w:szCs w:val="18"/>
                            <w:u w:val="single"/>
                          </w:rPr>
                        </w:pPr>
                        <w:r w:rsidRPr="00817756">
                          <w:rPr>
                            <w:b/>
                            <w:sz w:val="18"/>
                            <w:szCs w:val="18"/>
                            <w:u w:val="single"/>
                          </w:rPr>
                          <w:t>Homophobic language in schools</w:t>
                        </w:r>
                      </w:p>
                      <w:p w14:paraId="69517756" w14:textId="77777777" w:rsidR="008A5E63" w:rsidRPr="00817756" w:rsidRDefault="008A5E63" w:rsidP="00AB5C0E">
                        <w:pPr>
                          <w:rPr>
                            <w:sz w:val="18"/>
                            <w:szCs w:val="18"/>
                          </w:rPr>
                        </w:pPr>
                        <w:r w:rsidRPr="00817756">
                          <w:rPr>
                            <w:sz w:val="18"/>
                            <w:szCs w:val="18"/>
                          </w:rPr>
                          <w:t>96% of gay young people say that they hear homophobic remarks made by other children in schools (17% say they have heard teachers make homophobic remarks)</w:t>
                        </w:r>
                      </w:p>
                      <w:p w14:paraId="69517757" w14:textId="77777777" w:rsidR="008A5E63" w:rsidRPr="00817756" w:rsidRDefault="008A5E63" w:rsidP="00AB5C0E">
                        <w:pPr>
                          <w:rPr>
                            <w:sz w:val="18"/>
                            <w:szCs w:val="18"/>
                          </w:rPr>
                        </w:pPr>
                        <w:r w:rsidRPr="00817756">
                          <w:rPr>
                            <w:sz w:val="18"/>
                            <w:szCs w:val="18"/>
                          </w:rPr>
                          <w:t>84% of gay young people feel distressed when the word ‘gay’ is used as an insult (45% feel very distressed)</w:t>
                        </w:r>
                      </w:p>
                      <w:p w14:paraId="69517758" w14:textId="77777777" w:rsidR="008A5E63" w:rsidRPr="00817756" w:rsidRDefault="008A5E63" w:rsidP="00AB5C0E">
                        <w:pPr>
                          <w:rPr>
                            <w:sz w:val="18"/>
                            <w:szCs w:val="18"/>
                          </w:rPr>
                        </w:pPr>
                        <w:r w:rsidRPr="00817756">
                          <w:rPr>
                            <w:sz w:val="18"/>
                            <w:szCs w:val="18"/>
                          </w:rPr>
                          <w:t>2/3 of secondary school and 2/5 primary school staff admit they do not always intervene when they hear derogatory language</w:t>
                        </w:r>
                      </w:p>
                      <w:p w14:paraId="69517759" w14:textId="77777777" w:rsidR="008A5E63" w:rsidRPr="00817756" w:rsidRDefault="008A5E63" w:rsidP="00AB5C0E">
                        <w:pPr>
                          <w:rPr>
                            <w:sz w:val="18"/>
                            <w:szCs w:val="18"/>
                          </w:rPr>
                        </w:pPr>
                        <w:r w:rsidRPr="00817756">
                          <w:rPr>
                            <w:sz w:val="18"/>
                            <w:szCs w:val="18"/>
                          </w:rPr>
                          <w:t>½ of secondary and ¼ primary school teachers think homophobic language is ‘just harmless banter’</w:t>
                        </w:r>
                      </w:p>
                      <w:p w14:paraId="6951775A" w14:textId="77777777" w:rsidR="008A5E63" w:rsidRPr="00817756" w:rsidRDefault="008A5E63" w:rsidP="00AB5C0E">
                        <w:pPr>
                          <w:rPr>
                            <w:sz w:val="18"/>
                            <w:szCs w:val="18"/>
                          </w:rPr>
                        </w:pPr>
                        <w:r w:rsidRPr="00817756">
                          <w:rPr>
                            <w:sz w:val="18"/>
                            <w:szCs w:val="18"/>
                          </w:rPr>
                          <w:t xml:space="preserve">94% of teachers have not received specific training on how o deal with homophobic bullying and language  </w:t>
                        </w:r>
                      </w:p>
                      <w:p w14:paraId="6951775B" w14:textId="77777777" w:rsidR="008A5E63" w:rsidRPr="00817756" w:rsidRDefault="008A5E63" w:rsidP="00AB5C0E">
                        <w:pPr>
                          <w:rPr>
                            <w:sz w:val="18"/>
                            <w:szCs w:val="18"/>
                          </w:rPr>
                        </w:pPr>
                        <w:r w:rsidRPr="00817756">
                          <w:rPr>
                            <w:sz w:val="18"/>
                            <w:szCs w:val="18"/>
                          </w:rPr>
                          <w:t xml:space="preserve">Homophobic bullying is higher is schools where teachers never challenge homophobic remarks compared to schools where homophobic remarks are always challenged </w:t>
                        </w:r>
                        <w:sdt>
                          <w:sdtPr>
                            <w:rPr>
                              <w:sz w:val="18"/>
                              <w:szCs w:val="18"/>
                            </w:rPr>
                            <w:id w:val="-1960558067"/>
                            <w:citation/>
                          </w:sdtPr>
                          <w:sdtEndPr/>
                          <w:sdtContent>
                            <w:r w:rsidRPr="00817756">
                              <w:rPr>
                                <w:sz w:val="18"/>
                                <w:szCs w:val="18"/>
                              </w:rPr>
                              <w:fldChar w:fldCharType="begin"/>
                            </w:r>
                            <w:r w:rsidRPr="00817756">
                              <w:rPr>
                                <w:sz w:val="18"/>
                                <w:szCs w:val="18"/>
                              </w:rPr>
                              <w:instrText xml:space="preserve"> CITATION Sto152 \l 2057 </w:instrText>
                            </w:r>
                            <w:r w:rsidRPr="00817756">
                              <w:rPr>
                                <w:sz w:val="18"/>
                                <w:szCs w:val="18"/>
                              </w:rPr>
                              <w:fldChar w:fldCharType="separate"/>
                            </w:r>
                            <w:r w:rsidRPr="00817756">
                              <w:rPr>
                                <w:noProof/>
                                <w:sz w:val="18"/>
                                <w:szCs w:val="18"/>
                              </w:rPr>
                              <w:t>(Stonewall, 2015a)</w:t>
                            </w:r>
                            <w:r w:rsidRPr="00817756">
                              <w:rPr>
                                <w:sz w:val="18"/>
                                <w:szCs w:val="18"/>
                              </w:rPr>
                              <w:fldChar w:fldCharType="end"/>
                            </w:r>
                          </w:sdtContent>
                        </w:sdt>
                      </w:p>
                      <w:p w14:paraId="6951775C" w14:textId="77777777" w:rsidR="008A5E63" w:rsidRPr="00817756" w:rsidRDefault="008A5E63" w:rsidP="00AB5C0E">
                        <w:pPr>
                          <w:rPr>
                            <w:sz w:val="18"/>
                            <w:szCs w:val="18"/>
                          </w:rPr>
                        </w:pPr>
                      </w:p>
                      <w:p w14:paraId="6951775D" w14:textId="77777777" w:rsidR="008A5E63" w:rsidRPr="00817756" w:rsidRDefault="008A5E63" w:rsidP="00AB5C0E">
                        <w:pPr>
                          <w:rPr>
                            <w:b/>
                            <w:sz w:val="18"/>
                            <w:szCs w:val="18"/>
                          </w:rPr>
                        </w:pPr>
                      </w:p>
                    </w:txbxContent>
                  </v:textbox>
                </v:shape>
                <w10:wrap type="square"/>
              </v:group>
            </w:pict>
          </mc:Fallback>
        </mc:AlternateContent>
      </w:r>
      <w:r w:rsidR="00B027F2">
        <w:rPr>
          <w:noProof/>
        </w:rPr>
        <w:t>It is widely recognised that being a young person in itself presents many challenges particulary when transitioning from childhood to adulthood. Being a young person who is in a minority group can lead to extra vulnerabilities to negative experiences and resulting poor mental and physical wellbeing. One difficulty for people responsible for supporting children and young people is that not all young LGBT will be open about their sexuality and gender iden</w:t>
      </w:r>
      <w:r w:rsidR="00AB5C0E">
        <w:rPr>
          <w:noProof/>
        </w:rPr>
        <w:t>t</w:t>
      </w:r>
      <w:r w:rsidR="00B027F2">
        <w:rPr>
          <w:noProof/>
        </w:rPr>
        <w:t xml:space="preserve">ity for many years after they become aware of </w:t>
      </w:r>
      <w:r w:rsidR="00AB5C0E">
        <w:rPr>
          <w:noProof/>
        </w:rPr>
        <w:t>it</w:t>
      </w:r>
      <w:r w:rsidR="00B027F2">
        <w:rPr>
          <w:noProof/>
        </w:rPr>
        <w:t xml:space="preserve"> themselves. </w:t>
      </w:r>
      <w:r w:rsidR="00825E27">
        <w:rPr>
          <w:noProof/>
        </w:rPr>
        <w:t>Many young people know their sexual orientation by the age of 11 or 12 but may not tell anyone until years later</w:t>
      </w:r>
      <w:r w:rsidR="00D92AAC" w:rsidRPr="00D92AAC">
        <w:t xml:space="preserve"> </w:t>
      </w:r>
      <w:r w:rsidR="00D92AAC">
        <w:t xml:space="preserve">and just 13% of young people have disclosed their sexual orientation to a healthcare provider </w:t>
      </w:r>
      <w:sdt>
        <w:sdtPr>
          <w:id w:val="-919948092"/>
          <w:citation/>
        </w:sdtPr>
        <w:sdtEndPr/>
        <w:sdtContent>
          <w:r w:rsidR="00D92AAC">
            <w:fldChar w:fldCharType="begin"/>
          </w:r>
          <w:r w:rsidR="00D92AAC">
            <w:instrText xml:space="preserve">CITATION The073 \l 2057 </w:instrText>
          </w:r>
          <w:r w:rsidR="00D92AAC">
            <w:fldChar w:fldCharType="separate"/>
          </w:r>
          <w:r w:rsidR="00D92AAC">
            <w:rPr>
              <w:noProof/>
            </w:rPr>
            <w:t>(The Department of Health, 2007l)</w:t>
          </w:r>
          <w:r w:rsidR="00D92AAC">
            <w:fldChar w:fldCharType="end"/>
          </w:r>
        </w:sdtContent>
      </w:sdt>
      <w:r w:rsidR="00D92AAC">
        <w:t>.</w:t>
      </w:r>
    </w:p>
    <w:p w14:paraId="6951732D" w14:textId="77777777" w:rsidR="00825E27" w:rsidRDefault="00B027F2" w:rsidP="006B10DD">
      <w:pPr>
        <w:pStyle w:val="Bibliography"/>
        <w:spacing w:line="240" w:lineRule="auto"/>
        <w:jc w:val="both"/>
        <w:rPr>
          <w:noProof/>
        </w:rPr>
      </w:pPr>
      <w:r>
        <w:rPr>
          <w:noProof/>
        </w:rPr>
        <w:t xml:space="preserve">The table below </w:t>
      </w:r>
      <w:r w:rsidR="00D92AAC">
        <w:rPr>
          <w:noProof/>
        </w:rPr>
        <w:t>summarises some of the key health inequalities between young LGBT people and their peers.</w:t>
      </w:r>
      <w:r w:rsidR="00825E27">
        <w:rPr>
          <w:noProof/>
        </w:rPr>
        <w:t xml:space="preserve"> </w:t>
      </w:r>
    </w:p>
    <w:p w14:paraId="6951732E" w14:textId="77777777" w:rsidR="00D92AAC" w:rsidRPr="00D92AAC" w:rsidRDefault="00D92AAC" w:rsidP="00D92AAC">
      <w:pPr>
        <w:pStyle w:val="Caption"/>
      </w:pPr>
      <w:r w:rsidRPr="00B0770A">
        <w:rPr>
          <w:rFonts w:asciiTheme="minorHAnsi" w:hAnsiTheme="minorHAnsi"/>
        </w:rPr>
        <w:t xml:space="preserve">Table </w:t>
      </w:r>
      <w:r w:rsidRPr="00B0770A">
        <w:rPr>
          <w:rFonts w:asciiTheme="minorHAnsi" w:hAnsiTheme="minorHAnsi"/>
        </w:rPr>
        <w:fldChar w:fldCharType="begin"/>
      </w:r>
      <w:r w:rsidRPr="00B0770A">
        <w:rPr>
          <w:rFonts w:asciiTheme="minorHAnsi" w:hAnsiTheme="minorHAnsi"/>
        </w:rPr>
        <w:instrText xml:space="preserve"> SEQ Table \* ARABIC </w:instrText>
      </w:r>
      <w:r w:rsidRPr="00B0770A">
        <w:rPr>
          <w:rFonts w:asciiTheme="minorHAnsi" w:hAnsiTheme="minorHAnsi"/>
        </w:rPr>
        <w:fldChar w:fldCharType="separate"/>
      </w:r>
      <w:r w:rsidR="00EE2F08">
        <w:rPr>
          <w:rFonts w:asciiTheme="minorHAnsi" w:hAnsiTheme="minorHAnsi"/>
          <w:noProof/>
        </w:rPr>
        <w:t>5</w:t>
      </w:r>
      <w:r w:rsidRPr="00B0770A">
        <w:rPr>
          <w:rFonts w:asciiTheme="minorHAnsi" w:hAnsiTheme="minorHAnsi"/>
        </w:rPr>
        <w:fldChar w:fldCharType="end"/>
      </w:r>
      <w:r w:rsidRPr="00B0770A">
        <w:rPr>
          <w:rFonts w:asciiTheme="minorHAnsi" w:hAnsiTheme="minorHAnsi"/>
        </w:rPr>
        <w:t xml:space="preserve">: </w:t>
      </w:r>
      <w:r>
        <w:rPr>
          <w:rFonts w:asciiTheme="minorHAnsi" w:hAnsiTheme="minorHAnsi"/>
        </w:rPr>
        <w:t xml:space="preserve">Health inequalities </w:t>
      </w:r>
      <w:r w:rsidR="0077078C">
        <w:rPr>
          <w:rFonts w:asciiTheme="minorHAnsi" w:hAnsiTheme="minorHAnsi"/>
        </w:rPr>
        <w:t>for</w:t>
      </w:r>
      <w:r>
        <w:rPr>
          <w:rFonts w:asciiTheme="minorHAnsi" w:hAnsiTheme="minorHAnsi"/>
        </w:rPr>
        <w:t xml:space="preserve"> young LGBT people</w:t>
      </w:r>
    </w:p>
    <w:tbl>
      <w:tblPr>
        <w:tblStyle w:val="TableGrid"/>
        <w:tblW w:w="0" w:type="auto"/>
        <w:tblLook w:val="04A0" w:firstRow="1" w:lastRow="0" w:firstColumn="1" w:lastColumn="0" w:noHBand="0" w:noVBand="1"/>
      </w:tblPr>
      <w:tblGrid>
        <w:gridCol w:w="4698"/>
        <w:gridCol w:w="4698"/>
      </w:tblGrid>
      <w:tr w:rsidR="00825E27" w:rsidRPr="00D92AAC" w14:paraId="69517331" w14:textId="77777777" w:rsidTr="00817756">
        <w:trPr>
          <w:cantSplit/>
          <w:tblHeader/>
        </w:trPr>
        <w:tc>
          <w:tcPr>
            <w:tcW w:w="4698" w:type="dxa"/>
          </w:tcPr>
          <w:p w14:paraId="6951732F" w14:textId="77777777" w:rsidR="00825E27" w:rsidRPr="00D92AAC" w:rsidRDefault="00D92AAC" w:rsidP="00D92AAC">
            <w:pPr>
              <w:spacing w:after="0"/>
              <w:rPr>
                <w:b/>
                <w:sz w:val="20"/>
                <w:szCs w:val="20"/>
              </w:rPr>
            </w:pPr>
            <w:r>
              <w:rPr>
                <w:b/>
                <w:sz w:val="20"/>
                <w:szCs w:val="20"/>
              </w:rPr>
              <w:t>Topic</w:t>
            </w:r>
          </w:p>
        </w:tc>
        <w:tc>
          <w:tcPr>
            <w:tcW w:w="4698" w:type="dxa"/>
          </w:tcPr>
          <w:p w14:paraId="69517330" w14:textId="77777777" w:rsidR="00825E27" w:rsidRPr="00D92AAC" w:rsidRDefault="00D92AAC" w:rsidP="00D92AAC">
            <w:pPr>
              <w:spacing w:after="0"/>
              <w:rPr>
                <w:b/>
                <w:sz w:val="20"/>
                <w:szCs w:val="20"/>
              </w:rPr>
            </w:pPr>
            <w:r>
              <w:rPr>
                <w:b/>
                <w:sz w:val="20"/>
                <w:szCs w:val="20"/>
              </w:rPr>
              <w:t>Inequality</w:t>
            </w:r>
          </w:p>
        </w:tc>
      </w:tr>
      <w:tr w:rsidR="00825E27" w:rsidRPr="00B027F2" w14:paraId="69517334" w14:textId="77777777" w:rsidTr="00817756">
        <w:trPr>
          <w:cantSplit/>
        </w:trPr>
        <w:tc>
          <w:tcPr>
            <w:tcW w:w="4698" w:type="dxa"/>
            <w:vMerge w:val="restart"/>
          </w:tcPr>
          <w:p w14:paraId="69517332" w14:textId="77777777" w:rsidR="00825E27" w:rsidRPr="00B027F2" w:rsidRDefault="00825E27" w:rsidP="00D92AAC">
            <w:pPr>
              <w:spacing w:after="0"/>
              <w:rPr>
                <w:sz w:val="20"/>
                <w:szCs w:val="20"/>
              </w:rPr>
            </w:pPr>
            <w:r w:rsidRPr="00B027F2">
              <w:rPr>
                <w:sz w:val="20"/>
                <w:szCs w:val="20"/>
              </w:rPr>
              <w:t>Mental health</w:t>
            </w:r>
          </w:p>
        </w:tc>
        <w:tc>
          <w:tcPr>
            <w:tcW w:w="4698" w:type="dxa"/>
          </w:tcPr>
          <w:p w14:paraId="69517333" w14:textId="77777777" w:rsidR="00825E27" w:rsidRPr="00B027F2" w:rsidRDefault="00825E27" w:rsidP="00D92AAC">
            <w:pPr>
              <w:spacing w:after="0"/>
              <w:rPr>
                <w:sz w:val="20"/>
                <w:szCs w:val="20"/>
              </w:rPr>
            </w:pPr>
            <w:r w:rsidRPr="00B027F2">
              <w:rPr>
                <w:sz w:val="20"/>
                <w:szCs w:val="20"/>
              </w:rPr>
              <w:t>4 times more likely to suffer major depression</w:t>
            </w:r>
          </w:p>
        </w:tc>
      </w:tr>
      <w:tr w:rsidR="00825E27" w:rsidRPr="00B027F2" w14:paraId="69517337" w14:textId="77777777" w:rsidTr="00817756">
        <w:trPr>
          <w:cantSplit/>
        </w:trPr>
        <w:tc>
          <w:tcPr>
            <w:tcW w:w="4698" w:type="dxa"/>
            <w:vMerge/>
          </w:tcPr>
          <w:p w14:paraId="69517335" w14:textId="77777777" w:rsidR="00825E27" w:rsidRPr="00B027F2" w:rsidRDefault="00825E27" w:rsidP="00D92AAC">
            <w:pPr>
              <w:spacing w:after="0"/>
              <w:rPr>
                <w:sz w:val="20"/>
                <w:szCs w:val="20"/>
              </w:rPr>
            </w:pPr>
          </w:p>
        </w:tc>
        <w:tc>
          <w:tcPr>
            <w:tcW w:w="4698" w:type="dxa"/>
          </w:tcPr>
          <w:p w14:paraId="69517336" w14:textId="77777777" w:rsidR="00825E27" w:rsidRPr="00B027F2" w:rsidRDefault="00825E27" w:rsidP="00D92AAC">
            <w:pPr>
              <w:spacing w:after="0"/>
              <w:rPr>
                <w:sz w:val="20"/>
                <w:szCs w:val="20"/>
              </w:rPr>
            </w:pPr>
            <w:r w:rsidRPr="00B027F2">
              <w:rPr>
                <w:sz w:val="20"/>
                <w:szCs w:val="20"/>
              </w:rPr>
              <w:t>3 times more likely to be assessed with generalised anxiety disorder</w:t>
            </w:r>
          </w:p>
        </w:tc>
      </w:tr>
      <w:tr w:rsidR="00825E27" w:rsidRPr="00B027F2" w14:paraId="6951733A" w14:textId="77777777" w:rsidTr="00817756">
        <w:trPr>
          <w:cantSplit/>
        </w:trPr>
        <w:tc>
          <w:tcPr>
            <w:tcW w:w="4698" w:type="dxa"/>
            <w:vMerge/>
          </w:tcPr>
          <w:p w14:paraId="69517338" w14:textId="77777777" w:rsidR="00825E27" w:rsidRPr="00B027F2" w:rsidRDefault="00825E27" w:rsidP="00D92AAC">
            <w:pPr>
              <w:spacing w:after="0"/>
              <w:rPr>
                <w:sz w:val="20"/>
                <w:szCs w:val="20"/>
              </w:rPr>
            </w:pPr>
          </w:p>
        </w:tc>
        <w:tc>
          <w:tcPr>
            <w:tcW w:w="4698" w:type="dxa"/>
          </w:tcPr>
          <w:p w14:paraId="69517339" w14:textId="77777777" w:rsidR="00825E27" w:rsidRPr="00B027F2" w:rsidRDefault="00D92AAC" w:rsidP="00D92AAC">
            <w:pPr>
              <w:spacing w:after="0"/>
              <w:rPr>
                <w:sz w:val="20"/>
                <w:szCs w:val="20"/>
              </w:rPr>
            </w:pPr>
            <w:r>
              <w:rPr>
                <w:sz w:val="20"/>
                <w:szCs w:val="20"/>
              </w:rPr>
              <w:t xml:space="preserve">Males are seven times more </w:t>
            </w:r>
            <w:r w:rsidRPr="00B027F2">
              <w:rPr>
                <w:sz w:val="20"/>
                <w:szCs w:val="20"/>
              </w:rPr>
              <w:t>likely</w:t>
            </w:r>
            <w:r w:rsidR="00825E27" w:rsidRPr="00B027F2">
              <w:rPr>
                <w:sz w:val="20"/>
                <w:szCs w:val="20"/>
              </w:rPr>
              <w:t xml:space="preserve"> to have attempted suicide and three times more likely to have </w:t>
            </w:r>
            <w:r w:rsidRPr="00B027F2">
              <w:rPr>
                <w:sz w:val="20"/>
                <w:szCs w:val="20"/>
              </w:rPr>
              <w:t>suicidal</w:t>
            </w:r>
            <w:r w:rsidR="00825E27" w:rsidRPr="00B027F2">
              <w:rPr>
                <w:sz w:val="20"/>
                <w:szCs w:val="20"/>
              </w:rPr>
              <w:t xml:space="preserve"> intent</w:t>
            </w:r>
          </w:p>
        </w:tc>
      </w:tr>
      <w:tr w:rsidR="00CF43DE" w:rsidRPr="00B027F2" w14:paraId="6951733D" w14:textId="77777777" w:rsidTr="00817756">
        <w:trPr>
          <w:cantSplit/>
        </w:trPr>
        <w:tc>
          <w:tcPr>
            <w:tcW w:w="4698" w:type="dxa"/>
            <w:vMerge w:val="restart"/>
          </w:tcPr>
          <w:p w14:paraId="6951733B" w14:textId="77777777" w:rsidR="00CF43DE" w:rsidRPr="00B027F2" w:rsidRDefault="00CF43DE" w:rsidP="00D92AAC">
            <w:pPr>
              <w:spacing w:after="0"/>
              <w:rPr>
                <w:sz w:val="20"/>
                <w:szCs w:val="20"/>
              </w:rPr>
            </w:pPr>
            <w:r w:rsidRPr="00B027F2">
              <w:rPr>
                <w:sz w:val="20"/>
                <w:szCs w:val="20"/>
              </w:rPr>
              <w:t>Healthy lifestyles</w:t>
            </w:r>
          </w:p>
        </w:tc>
        <w:tc>
          <w:tcPr>
            <w:tcW w:w="4698" w:type="dxa"/>
          </w:tcPr>
          <w:p w14:paraId="6951733C" w14:textId="77777777" w:rsidR="00CF43DE" w:rsidRPr="00B027F2" w:rsidRDefault="00CF43DE" w:rsidP="00D92AAC">
            <w:pPr>
              <w:spacing w:after="0"/>
              <w:rPr>
                <w:sz w:val="20"/>
                <w:szCs w:val="20"/>
              </w:rPr>
            </w:pPr>
            <w:r w:rsidRPr="00B027F2">
              <w:rPr>
                <w:sz w:val="20"/>
                <w:szCs w:val="20"/>
              </w:rPr>
              <w:t>Lesbian and bisexual girls are 10 times more likely to smoke than their heterosexual peers</w:t>
            </w:r>
          </w:p>
        </w:tc>
      </w:tr>
      <w:tr w:rsidR="00CF43DE" w:rsidRPr="00B027F2" w14:paraId="69517340" w14:textId="77777777" w:rsidTr="00817756">
        <w:trPr>
          <w:cantSplit/>
        </w:trPr>
        <w:tc>
          <w:tcPr>
            <w:tcW w:w="4698" w:type="dxa"/>
            <w:vMerge/>
          </w:tcPr>
          <w:p w14:paraId="6951733E" w14:textId="77777777" w:rsidR="00CF43DE" w:rsidRPr="00B027F2" w:rsidRDefault="00CF43DE" w:rsidP="00D92AAC">
            <w:pPr>
              <w:spacing w:after="0"/>
              <w:rPr>
                <w:sz w:val="20"/>
                <w:szCs w:val="20"/>
              </w:rPr>
            </w:pPr>
          </w:p>
        </w:tc>
        <w:tc>
          <w:tcPr>
            <w:tcW w:w="4698" w:type="dxa"/>
          </w:tcPr>
          <w:p w14:paraId="6951733F" w14:textId="77777777" w:rsidR="00CF43DE" w:rsidRPr="00B027F2" w:rsidRDefault="00CF43DE" w:rsidP="00D92AAC">
            <w:pPr>
              <w:spacing w:after="0"/>
              <w:rPr>
                <w:sz w:val="20"/>
                <w:szCs w:val="20"/>
              </w:rPr>
            </w:pPr>
            <w:r w:rsidRPr="00B027F2">
              <w:rPr>
                <w:sz w:val="20"/>
                <w:szCs w:val="20"/>
              </w:rPr>
              <w:t xml:space="preserve">Illicit drugs may be an increased risk for some young gay and bisexual </w:t>
            </w:r>
            <w:r>
              <w:rPr>
                <w:sz w:val="20"/>
                <w:szCs w:val="20"/>
              </w:rPr>
              <w:t xml:space="preserve">young </w:t>
            </w:r>
            <w:r w:rsidRPr="00B027F2">
              <w:rPr>
                <w:sz w:val="20"/>
                <w:szCs w:val="20"/>
              </w:rPr>
              <w:t>men</w:t>
            </w:r>
          </w:p>
        </w:tc>
      </w:tr>
      <w:tr w:rsidR="00CF43DE" w:rsidRPr="00B027F2" w14:paraId="69517343" w14:textId="77777777" w:rsidTr="00817756">
        <w:trPr>
          <w:cantSplit/>
        </w:trPr>
        <w:tc>
          <w:tcPr>
            <w:tcW w:w="4698" w:type="dxa"/>
            <w:vMerge/>
          </w:tcPr>
          <w:p w14:paraId="69517341" w14:textId="77777777" w:rsidR="00CF43DE" w:rsidRPr="00B027F2" w:rsidRDefault="00CF43DE" w:rsidP="00D92AAC">
            <w:pPr>
              <w:spacing w:after="0"/>
              <w:rPr>
                <w:sz w:val="20"/>
                <w:szCs w:val="20"/>
              </w:rPr>
            </w:pPr>
          </w:p>
        </w:tc>
        <w:tc>
          <w:tcPr>
            <w:tcW w:w="4698" w:type="dxa"/>
          </w:tcPr>
          <w:p w14:paraId="69517342" w14:textId="77777777" w:rsidR="00CF43DE" w:rsidRPr="00B027F2" w:rsidRDefault="00CF43DE" w:rsidP="00D92AAC">
            <w:pPr>
              <w:spacing w:after="0"/>
              <w:rPr>
                <w:sz w:val="20"/>
                <w:szCs w:val="20"/>
              </w:rPr>
            </w:pPr>
            <w:r w:rsidRPr="00B027F2">
              <w:rPr>
                <w:sz w:val="20"/>
                <w:szCs w:val="20"/>
              </w:rPr>
              <w:t>Lesbian and bisexual girls are twice as likely to have consumed alcohol in the past month</w:t>
            </w:r>
          </w:p>
        </w:tc>
      </w:tr>
      <w:tr w:rsidR="00CF43DE" w:rsidRPr="00B027F2" w14:paraId="69517346" w14:textId="77777777" w:rsidTr="00817756">
        <w:trPr>
          <w:cantSplit/>
        </w:trPr>
        <w:tc>
          <w:tcPr>
            <w:tcW w:w="4698" w:type="dxa"/>
            <w:vMerge/>
          </w:tcPr>
          <w:p w14:paraId="69517344" w14:textId="77777777" w:rsidR="00CF43DE" w:rsidRPr="00B027F2" w:rsidRDefault="00CF43DE" w:rsidP="00D92AAC">
            <w:pPr>
              <w:spacing w:after="0"/>
              <w:rPr>
                <w:sz w:val="20"/>
                <w:szCs w:val="20"/>
              </w:rPr>
            </w:pPr>
          </w:p>
        </w:tc>
        <w:tc>
          <w:tcPr>
            <w:tcW w:w="4698" w:type="dxa"/>
          </w:tcPr>
          <w:p w14:paraId="69517345" w14:textId="77777777" w:rsidR="00CF43DE" w:rsidRPr="00B027F2" w:rsidRDefault="00CF43DE" w:rsidP="00D92AAC">
            <w:pPr>
              <w:spacing w:after="0"/>
              <w:rPr>
                <w:sz w:val="20"/>
                <w:szCs w:val="20"/>
              </w:rPr>
            </w:pPr>
            <w:r w:rsidRPr="00B027F2">
              <w:rPr>
                <w:sz w:val="20"/>
                <w:szCs w:val="20"/>
              </w:rPr>
              <w:t>Lesbian and bisexual girls are one and a half times more likely to have engaged in binge drinking in the last year</w:t>
            </w:r>
          </w:p>
        </w:tc>
      </w:tr>
      <w:tr w:rsidR="00CF43DE" w:rsidRPr="00B027F2" w14:paraId="69517349" w14:textId="77777777" w:rsidTr="00817756">
        <w:trPr>
          <w:cantSplit/>
        </w:trPr>
        <w:tc>
          <w:tcPr>
            <w:tcW w:w="4698" w:type="dxa"/>
            <w:vMerge/>
          </w:tcPr>
          <w:p w14:paraId="69517347" w14:textId="77777777" w:rsidR="00CF43DE" w:rsidRPr="00B027F2" w:rsidRDefault="00CF43DE" w:rsidP="00D92AAC">
            <w:pPr>
              <w:spacing w:after="0"/>
              <w:rPr>
                <w:sz w:val="20"/>
                <w:szCs w:val="20"/>
              </w:rPr>
            </w:pPr>
          </w:p>
        </w:tc>
        <w:tc>
          <w:tcPr>
            <w:tcW w:w="4698" w:type="dxa"/>
          </w:tcPr>
          <w:p w14:paraId="69517348" w14:textId="77777777" w:rsidR="00CF43DE" w:rsidRPr="00B027F2" w:rsidRDefault="00CF43DE" w:rsidP="00D92AAC">
            <w:pPr>
              <w:spacing w:after="0"/>
              <w:rPr>
                <w:sz w:val="20"/>
                <w:szCs w:val="20"/>
              </w:rPr>
            </w:pPr>
            <w:r w:rsidRPr="00B027F2">
              <w:rPr>
                <w:sz w:val="20"/>
                <w:szCs w:val="20"/>
              </w:rPr>
              <w:t>Lesbian and bisexual girls are nearly three times as likely to have consumed a first alcoholic drink before age 12</w:t>
            </w:r>
          </w:p>
        </w:tc>
      </w:tr>
      <w:tr w:rsidR="00CF43DE" w:rsidRPr="00B027F2" w14:paraId="6951734C" w14:textId="77777777" w:rsidTr="00817756">
        <w:trPr>
          <w:cantSplit/>
        </w:trPr>
        <w:tc>
          <w:tcPr>
            <w:tcW w:w="4698" w:type="dxa"/>
            <w:vMerge/>
          </w:tcPr>
          <w:p w14:paraId="6951734A" w14:textId="77777777" w:rsidR="00CF43DE" w:rsidRPr="00B027F2" w:rsidRDefault="00CF43DE" w:rsidP="00D92AAC">
            <w:pPr>
              <w:spacing w:after="0"/>
              <w:rPr>
                <w:sz w:val="20"/>
                <w:szCs w:val="20"/>
              </w:rPr>
            </w:pPr>
          </w:p>
        </w:tc>
        <w:tc>
          <w:tcPr>
            <w:tcW w:w="4698" w:type="dxa"/>
          </w:tcPr>
          <w:p w14:paraId="6951734B" w14:textId="77777777" w:rsidR="00CF43DE" w:rsidRPr="00B027F2" w:rsidRDefault="00CF43DE" w:rsidP="00D92AAC">
            <w:pPr>
              <w:spacing w:after="0"/>
              <w:rPr>
                <w:sz w:val="20"/>
                <w:szCs w:val="20"/>
              </w:rPr>
            </w:pPr>
            <w:r>
              <w:rPr>
                <w:sz w:val="20"/>
                <w:szCs w:val="20"/>
              </w:rPr>
              <w:t>Young LGBT people are three times more likely to use MDMA/ecstasy</w:t>
            </w:r>
          </w:p>
        </w:tc>
      </w:tr>
      <w:tr w:rsidR="00CF43DE" w:rsidRPr="00B027F2" w14:paraId="6951734F" w14:textId="77777777" w:rsidTr="00817756">
        <w:trPr>
          <w:cantSplit/>
        </w:trPr>
        <w:tc>
          <w:tcPr>
            <w:tcW w:w="4698" w:type="dxa"/>
            <w:vMerge/>
          </w:tcPr>
          <w:p w14:paraId="6951734D" w14:textId="77777777" w:rsidR="00CF43DE" w:rsidRPr="00B027F2" w:rsidRDefault="00CF43DE" w:rsidP="00D92AAC">
            <w:pPr>
              <w:spacing w:after="0"/>
              <w:rPr>
                <w:sz w:val="20"/>
                <w:szCs w:val="20"/>
              </w:rPr>
            </w:pPr>
          </w:p>
        </w:tc>
        <w:tc>
          <w:tcPr>
            <w:tcW w:w="4698" w:type="dxa"/>
          </w:tcPr>
          <w:p w14:paraId="6951734E" w14:textId="77777777" w:rsidR="00CF43DE" w:rsidRPr="00B027F2" w:rsidRDefault="00CF43DE" w:rsidP="00D92AAC">
            <w:pPr>
              <w:spacing w:after="0"/>
              <w:rPr>
                <w:sz w:val="20"/>
                <w:szCs w:val="20"/>
              </w:rPr>
            </w:pPr>
            <w:r>
              <w:rPr>
                <w:sz w:val="20"/>
                <w:szCs w:val="20"/>
              </w:rPr>
              <w:t>Young LGBT people are eight times more likely to use ketamine</w:t>
            </w:r>
          </w:p>
        </w:tc>
      </w:tr>
      <w:tr w:rsidR="00CF43DE" w:rsidRPr="00B027F2" w14:paraId="69517352" w14:textId="77777777" w:rsidTr="00817756">
        <w:trPr>
          <w:cantSplit/>
        </w:trPr>
        <w:tc>
          <w:tcPr>
            <w:tcW w:w="4698" w:type="dxa"/>
            <w:vMerge/>
          </w:tcPr>
          <w:p w14:paraId="69517350" w14:textId="77777777" w:rsidR="00CF43DE" w:rsidRPr="00B027F2" w:rsidRDefault="00CF43DE" w:rsidP="00D92AAC">
            <w:pPr>
              <w:spacing w:after="0"/>
              <w:rPr>
                <w:sz w:val="20"/>
                <w:szCs w:val="20"/>
              </w:rPr>
            </w:pPr>
          </w:p>
        </w:tc>
        <w:tc>
          <w:tcPr>
            <w:tcW w:w="4698" w:type="dxa"/>
          </w:tcPr>
          <w:p w14:paraId="69517351" w14:textId="77777777" w:rsidR="00CF43DE" w:rsidRPr="00B027F2" w:rsidRDefault="00CF43DE" w:rsidP="00D92AAC">
            <w:pPr>
              <w:spacing w:after="0"/>
              <w:rPr>
                <w:sz w:val="20"/>
                <w:szCs w:val="20"/>
              </w:rPr>
            </w:pPr>
            <w:r>
              <w:rPr>
                <w:sz w:val="20"/>
                <w:szCs w:val="20"/>
              </w:rPr>
              <w:t>Young LGBT people are 26 times more likely to use crystal methamphetamine</w:t>
            </w:r>
          </w:p>
        </w:tc>
      </w:tr>
      <w:tr w:rsidR="00B027F2" w:rsidRPr="00B027F2" w14:paraId="69517355" w14:textId="77777777" w:rsidTr="00817756">
        <w:trPr>
          <w:cantSplit/>
        </w:trPr>
        <w:tc>
          <w:tcPr>
            <w:tcW w:w="4698" w:type="dxa"/>
            <w:vMerge w:val="restart"/>
          </w:tcPr>
          <w:p w14:paraId="69517353" w14:textId="77777777" w:rsidR="00B027F2" w:rsidRPr="00B027F2" w:rsidRDefault="00B027F2" w:rsidP="00D92AAC">
            <w:pPr>
              <w:spacing w:after="0"/>
              <w:rPr>
                <w:sz w:val="20"/>
                <w:szCs w:val="20"/>
              </w:rPr>
            </w:pPr>
            <w:r w:rsidRPr="00B027F2">
              <w:rPr>
                <w:sz w:val="20"/>
                <w:szCs w:val="20"/>
              </w:rPr>
              <w:lastRenderedPageBreak/>
              <w:t>Violence and victimisation</w:t>
            </w:r>
          </w:p>
        </w:tc>
        <w:tc>
          <w:tcPr>
            <w:tcW w:w="4698" w:type="dxa"/>
          </w:tcPr>
          <w:p w14:paraId="69517354" w14:textId="77777777" w:rsidR="00B027F2" w:rsidRPr="00B027F2" w:rsidRDefault="00B027F2" w:rsidP="00D92AAC">
            <w:pPr>
              <w:spacing w:after="0"/>
              <w:rPr>
                <w:sz w:val="20"/>
                <w:szCs w:val="20"/>
              </w:rPr>
            </w:pPr>
            <w:r w:rsidRPr="00B027F2">
              <w:rPr>
                <w:sz w:val="20"/>
                <w:szCs w:val="20"/>
              </w:rPr>
              <w:t>78% of LGBT people under the age of 18 had experienced verbal abuse</w:t>
            </w:r>
          </w:p>
        </w:tc>
      </w:tr>
      <w:tr w:rsidR="00B027F2" w:rsidRPr="00B027F2" w14:paraId="69517358" w14:textId="77777777" w:rsidTr="00817756">
        <w:trPr>
          <w:cantSplit/>
        </w:trPr>
        <w:tc>
          <w:tcPr>
            <w:tcW w:w="4698" w:type="dxa"/>
            <w:vMerge/>
          </w:tcPr>
          <w:p w14:paraId="69517356" w14:textId="77777777" w:rsidR="00B027F2" w:rsidRPr="00B027F2" w:rsidRDefault="00B027F2" w:rsidP="00D92AAC">
            <w:pPr>
              <w:spacing w:after="0"/>
              <w:rPr>
                <w:sz w:val="20"/>
                <w:szCs w:val="20"/>
              </w:rPr>
            </w:pPr>
          </w:p>
        </w:tc>
        <w:tc>
          <w:tcPr>
            <w:tcW w:w="4698" w:type="dxa"/>
          </w:tcPr>
          <w:p w14:paraId="69517357" w14:textId="77777777" w:rsidR="00B027F2" w:rsidRPr="00B027F2" w:rsidRDefault="00B027F2" w:rsidP="00D92AAC">
            <w:pPr>
              <w:spacing w:after="0"/>
              <w:rPr>
                <w:sz w:val="20"/>
                <w:szCs w:val="20"/>
              </w:rPr>
            </w:pPr>
            <w:r w:rsidRPr="00B027F2">
              <w:rPr>
                <w:sz w:val="20"/>
                <w:szCs w:val="20"/>
              </w:rPr>
              <w:t>23% of LGBT people under the age of 18 had been attacked by another pupil</w:t>
            </w:r>
          </w:p>
        </w:tc>
      </w:tr>
      <w:tr w:rsidR="00B027F2" w:rsidRPr="00B027F2" w14:paraId="6951735B" w14:textId="77777777" w:rsidTr="00817756">
        <w:trPr>
          <w:cantSplit/>
        </w:trPr>
        <w:tc>
          <w:tcPr>
            <w:tcW w:w="4698" w:type="dxa"/>
            <w:vMerge/>
          </w:tcPr>
          <w:p w14:paraId="69517359" w14:textId="77777777" w:rsidR="00B027F2" w:rsidRPr="00B027F2" w:rsidRDefault="00B027F2" w:rsidP="00D92AAC">
            <w:pPr>
              <w:spacing w:after="0"/>
              <w:rPr>
                <w:sz w:val="20"/>
                <w:szCs w:val="20"/>
              </w:rPr>
            </w:pPr>
          </w:p>
        </w:tc>
        <w:tc>
          <w:tcPr>
            <w:tcW w:w="4698" w:type="dxa"/>
          </w:tcPr>
          <w:p w14:paraId="6951735A" w14:textId="77777777" w:rsidR="00B027F2" w:rsidRPr="00B027F2" w:rsidRDefault="00B027F2" w:rsidP="00E15923">
            <w:pPr>
              <w:spacing w:after="0"/>
              <w:rPr>
                <w:sz w:val="20"/>
                <w:szCs w:val="20"/>
              </w:rPr>
            </w:pPr>
            <w:r w:rsidRPr="00B027F2">
              <w:rPr>
                <w:noProof/>
                <w:sz w:val="20"/>
                <w:szCs w:val="20"/>
              </w:rPr>
              <w:t>Young LGBT people are more likely to suffer from bullying at school than their peers</w:t>
            </w:r>
            <w:r w:rsidR="00E15923">
              <w:rPr>
                <w:noProof/>
                <w:sz w:val="20"/>
                <w:szCs w:val="20"/>
              </w:rPr>
              <w:t xml:space="preserve"> although rates have fall over the past 15 years with the number of schools explicity saying that homophobic bullying is wrong doubling. However, the use of homphobic language remains endemic </w:t>
            </w:r>
            <w:sdt>
              <w:sdtPr>
                <w:rPr>
                  <w:noProof/>
                  <w:sz w:val="20"/>
                  <w:szCs w:val="20"/>
                </w:rPr>
                <w:id w:val="621116275"/>
                <w:citation/>
              </w:sdtPr>
              <w:sdtEndPr/>
              <w:sdtContent>
                <w:r w:rsidR="00E15923">
                  <w:rPr>
                    <w:noProof/>
                    <w:sz w:val="20"/>
                    <w:szCs w:val="20"/>
                  </w:rPr>
                  <w:fldChar w:fldCharType="begin"/>
                </w:r>
                <w:r w:rsidR="00E15923">
                  <w:rPr>
                    <w:noProof/>
                    <w:sz w:val="20"/>
                    <w:szCs w:val="20"/>
                  </w:rPr>
                  <w:instrText xml:space="preserve"> CITATION Sto152 \l 2057 </w:instrText>
                </w:r>
                <w:r w:rsidR="00E15923">
                  <w:rPr>
                    <w:noProof/>
                    <w:sz w:val="20"/>
                    <w:szCs w:val="20"/>
                  </w:rPr>
                  <w:fldChar w:fldCharType="separate"/>
                </w:r>
                <w:r w:rsidR="00E15923" w:rsidRPr="00E15923">
                  <w:rPr>
                    <w:noProof/>
                    <w:sz w:val="20"/>
                    <w:szCs w:val="20"/>
                  </w:rPr>
                  <w:t>(Stonewall, 2015a)</w:t>
                </w:r>
                <w:r w:rsidR="00E15923">
                  <w:rPr>
                    <w:noProof/>
                    <w:sz w:val="20"/>
                    <w:szCs w:val="20"/>
                  </w:rPr>
                  <w:fldChar w:fldCharType="end"/>
                </w:r>
              </w:sdtContent>
            </w:sdt>
            <w:r w:rsidR="00E15923">
              <w:rPr>
                <w:noProof/>
                <w:sz w:val="20"/>
                <w:szCs w:val="20"/>
              </w:rPr>
              <w:t>.</w:t>
            </w:r>
          </w:p>
        </w:tc>
      </w:tr>
      <w:tr w:rsidR="00825E27" w:rsidRPr="00B027F2" w14:paraId="6951735E" w14:textId="77777777" w:rsidTr="00817756">
        <w:trPr>
          <w:cantSplit/>
        </w:trPr>
        <w:tc>
          <w:tcPr>
            <w:tcW w:w="4698" w:type="dxa"/>
          </w:tcPr>
          <w:p w14:paraId="6951735C" w14:textId="77777777" w:rsidR="00825E27" w:rsidRPr="00B027F2" w:rsidRDefault="00825E27" w:rsidP="00D92AAC">
            <w:pPr>
              <w:spacing w:after="0"/>
              <w:rPr>
                <w:sz w:val="20"/>
                <w:szCs w:val="20"/>
              </w:rPr>
            </w:pPr>
            <w:r w:rsidRPr="00B027F2">
              <w:rPr>
                <w:sz w:val="20"/>
                <w:szCs w:val="20"/>
              </w:rPr>
              <w:t>Sexual behaviour and the risk of HIV</w:t>
            </w:r>
          </w:p>
        </w:tc>
        <w:tc>
          <w:tcPr>
            <w:tcW w:w="4698" w:type="dxa"/>
          </w:tcPr>
          <w:p w14:paraId="6951735D" w14:textId="77777777" w:rsidR="00825E27" w:rsidRPr="00B027F2" w:rsidRDefault="00825E27" w:rsidP="00D92AAC">
            <w:pPr>
              <w:spacing w:after="0"/>
              <w:rPr>
                <w:sz w:val="20"/>
                <w:szCs w:val="20"/>
              </w:rPr>
            </w:pPr>
            <w:r w:rsidRPr="00B027F2">
              <w:rPr>
                <w:sz w:val="20"/>
                <w:szCs w:val="20"/>
              </w:rPr>
              <w:t>Young gay men are becoming sexually active from the age of 14 and may not be aware of the risks from unprotected sex</w:t>
            </w:r>
          </w:p>
        </w:tc>
      </w:tr>
    </w:tbl>
    <w:p w14:paraId="6951735F" w14:textId="77777777" w:rsidR="00825E27" w:rsidRDefault="00B35593" w:rsidP="00825E27">
      <w:sdt>
        <w:sdtPr>
          <w:id w:val="-908460881"/>
          <w:citation/>
        </w:sdtPr>
        <w:sdtEndPr/>
        <w:sdtContent>
          <w:r w:rsidR="00825E27">
            <w:fldChar w:fldCharType="begin"/>
          </w:r>
          <w:r w:rsidR="00FB3A26">
            <w:instrText xml:space="preserve">CITATION The073 \l 2057 </w:instrText>
          </w:r>
          <w:r w:rsidR="00825E27">
            <w:fldChar w:fldCharType="separate"/>
          </w:r>
          <w:r w:rsidR="00FB3A26">
            <w:rPr>
              <w:noProof/>
            </w:rPr>
            <w:t>(The Department of Health, 2007l)</w:t>
          </w:r>
          <w:r w:rsidR="00825E27">
            <w:fldChar w:fldCharType="end"/>
          </w:r>
        </w:sdtContent>
      </w:sdt>
    </w:p>
    <w:p w14:paraId="69517360" w14:textId="77777777" w:rsidR="00825E27" w:rsidRDefault="00825E27" w:rsidP="00825E27">
      <w:pPr>
        <w:pStyle w:val="Heading3"/>
      </w:pPr>
      <w:r>
        <w:t>Key health issues and inequalities for older LGBT people</w:t>
      </w:r>
    </w:p>
    <w:p w14:paraId="69517361" w14:textId="77777777" w:rsidR="00825E27" w:rsidRDefault="00825E27" w:rsidP="006B10DD">
      <w:pPr>
        <w:spacing w:line="240" w:lineRule="auto"/>
        <w:jc w:val="both"/>
        <w:rPr>
          <w:rStyle w:val="Strong"/>
          <w:b w:val="0"/>
        </w:rPr>
      </w:pPr>
      <w:r>
        <w:rPr>
          <w:rStyle w:val="Strong"/>
          <w:b w:val="0"/>
        </w:rPr>
        <w:t>Although older LGBT people’s health and care needs are mostly likely to be similar to that of the wider older person population, the lack of recognition of this group when it comes to service commissioning and provision likely leads</w:t>
      </w:r>
      <w:r w:rsidR="00817756">
        <w:rPr>
          <w:rStyle w:val="Strong"/>
          <w:b w:val="0"/>
        </w:rPr>
        <w:t xml:space="preserve"> to</w:t>
      </w:r>
      <w:r>
        <w:rPr>
          <w:rStyle w:val="Strong"/>
          <w:b w:val="0"/>
        </w:rPr>
        <w:t xml:space="preserve"> overlooked needs specific to this group </w:t>
      </w:r>
      <w:sdt>
        <w:sdtPr>
          <w:rPr>
            <w:rStyle w:val="Strong"/>
            <w:b w:val="0"/>
          </w:rPr>
          <w:id w:val="-1733610725"/>
          <w:citation/>
        </w:sdtPr>
        <w:sdtEndPr>
          <w:rPr>
            <w:rStyle w:val="Strong"/>
          </w:rPr>
        </w:sdtEndPr>
        <w:sdtContent>
          <w:r>
            <w:rPr>
              <w:rStyle w:val="Strong"/>
              <w:b w:val="0"/>
            </w:rPr>
            <w:fldChar w:fldCharType="begin"/>
          </w:r>
          <w:r w:rsidR="00FB3A26">
            <w:rPr>
              <w:rStyle w:val="Strong"/>
              <w:b w:val="0"/>
            </w:rPr>
            <w:instrText xml:space="preserve">CITATION The074 \l 2057 </w:instrText>
          </w:r>
          <w:r>
            <w:rPr>
              <w:rStyle w:val="Strong"/>
              <w:b w:val="0"/>
            </w:rPr>
            <w:fldChar w:fldCharType="separate"/>
          </w:r>
          <w:r w:rsidR="00FB3A26">
            <w:rPr>
              <w:noProof/>
            </w:rPr>
            <w:t>(The Department of Health, 2007h)</w:t>
          </w:r>
          <w:r>
            <w:rPr>
              <w:rStyle w:val="Strong"/>
              <w:b w:val="0"/>
            </w:rPr>
            <w:fldChar w:fldCharType="end"/>
          </w:r>
        </w:sdtContent>
      </w:sdt>
      <w:r>
        <w:rPr>
          <w:rStyle w:val="Strong"/>
          <w:b w:val="0"/>
        </w:rPr>
        <w:t>.</w:t>
      </w:r>
    </w:p>
    <w:p w14:paraId="69517362" w14:textId="77777777" w:rsidR="00825E27" w:rsidRDefault="00825E27" w:rsidP="006B10DD">
      <w:pPr>
        <w:spacing w:line="240" w:lineRule="auto"/>
        <w:jc w:val="both"/>
        <w:rPr>
          <w:rStyle w:val="Strong"/>
          <w:b w:val="0"/>
        </w:rPr>
      </w:pPr>
      <w:r w:rsidRPr="000E262F">
        <w:rPr>
          <w:rStyle w:val="Strong"/>
          <w:b w:val="0"/>
        </w:rPr>
        <w:t>LGBT older people are more likely to live alone and have fewer support networks than the general older person population</w:t>
      </w:r>
      <w:r w:rsidRPr="000E262F">
        <w:rPr>
          <w:rStyle w:val="Strong"/>
        </w:rPr>
        <w:t xml:space="preserve"> </w:t>
      </w:r>
      <w:r w:rsidRPr="003719F0">
        <w:rPr>
          <w:rStyle w:val="Strong"/>
          <w:b w:val="0"/>
          <w:noProof/>
        </w:rPr>
        <w:t>(</w:t>
      </w:r>
      <w:r w:rsidRPr="000E262F">
        <w:rPr>
          <w:noProof/>
        </w:rPr>
        <w:t>The Lesbian &amp; Gay Foundation, 2012)</w:t>
      </w:r>
      <w:r w:rsidRPr="003719F0">
        <w:rPr>
          <w:rStyle w:val="Strong"/>
          <w:b w:val="0"/>
        </w:rPr>
        <w:t>.</w:t>
      </w:r>
      <w:r>
        <w:rPr>
          <w:rStyle w:val="Strong"/>
          <w:b w:val="0"/>
        </w:rPr>
        <w:t xml:space="preserve"> They are twice as likely to be single and four and a half times less likely to have children to call upon in times of need </w:t>
      </w:r>
      <w:sdt>
        <w:sdtPr>
          <w:rPr>
            <w:rStyle w:val="Strong"/>
            <w:b w:val="0"/>
          </w:rPr>
          <w:id w:val="1697958882"/>
          <w:citation/>
        </w:sdtPr>
        <w:sdtEndPr>
          <w:rPr>
            <w:rStyle w:val="Strong"/>
          </w:rPr>
        </w:sdtEndPr>
        <w:sdtContent>
          <w:r>
            <w:rPr>
              <w:rStyle w:val="Strong"/>
              <w:b w:val="0"/>
            </w:rPr>
            <w:fldChar w:fldCharType="begin"/>
          </w:r>
          <w:r w:rsidR="00FB3A26">
            <w:rPr>
              <w:rStyle w:val="Strong"/>
              <w:b w:val="0"/>
            </w:rPr>
            <w:instrText xml:space="preserve">CITATION The074 \l 2057 </w:instrText>
          </w:r>
          <w:r>
            <w:rPr>
              <w:rStyle w:val="Strong"/>
              <w:b w:val="0"/>
            </w:rPr>
            <w:fldChar w:fldCharType="separate"/>
          </w:r>
          <w:r w:rsidR="00FB3A26">
            <w:rPr>
              <w:noProof/>
            </w:rPr>
            <w:t>(The Department of Health, 2007h)</w:t>
          </w:r>
          <w:r>
            <w:rPr>
              <w:rStyle w:val="Strong"/>
              <w:b w:val="0"/>
            </w:rPr>
            <w:fldChar w:fldCharType="end"/>
          </w:r>
        </w:sdtContent>
      </w:sdt>
      <w:r>
        <w:rPr>
          <w:rStyle w:val="Strong"/>
          <w:b w:val="0"/>
        </w:rPr>
        <w:t>.</w:t>
      </w:r>
    </w:p>
    <w:p w14:paraId="69517363" w14:textId="77777777" w:rsidR="00825E27" w:rsidRPr="000E262F" w:rsidRDefault="00825E27" w:rsidP="006B10DD">
      <w:pPr>
        <w:spacing w:line="240" w:lineRule="auto"/>
        <w:jc w:val="both"/>
        <w:rPr>
          <w:rStyle w:val="Strong"/>
        </w:rPr>
      </w:pPr>
      <w:r>
        <w:rPr>
          <w:rStyle w:val="Strong"/>
          <w:b w:val="0"/>
        </w:rPr>
        <w:t>Older LGBT people have extra concerns around entering residential accommodation due to isolation and discrimination and the need, therefore, the hide their sexual orientation.</w:t>
      </w:r>
    </w:p>
    <w:p w14:paraId="69517364" w14:textId="77777777" w:rsidR="00825E27" w:rsidRPr="007A4F08" w:rsidRDefault="00825E27" w:rsidP="006B10DD">
      <w:pPr>
        <w:spacing w:line="240" w:lineRule="auto"/>
        <w:jc w:val="both"/>
        <w:rPr>
          <w:rStyle w:val="Strong"/>
          <w:b w:val="0"/>
        </w:rPr>
      </w:pPr>
      <w:r w:rsidRPr="007A4F08">
        <w:rPr>
          <w:rStyle w:val="Strong"/>
          <w:b w:val="0"/>
        </w:rPr>
        <w:t>Many health and social care providers report not having worked with older LGBT people. However, only 14% of LGBT people are open about their sexuality with providers of services.</w:t>
      </w:r>
      <w:r>
        <w:rPr>
          <w:rStyle w:val="Strong"/>
          <w:b w:val="0"/>
        </w:rPr>
        <w:t xml:space="preserve"> Just 25% of older LGBT people believe that health professionals were positive towards LGBT people and only 16% thought health professionals would be knowledgeable about LGBT lifestyles </w:t>
      </w:r>
      <w:sdt>
        <w:sdtPr>
          <w:rPr>
            <w:rStyle w:val="Strong"/>
            <w:b w:val="0"/>
          </w:rPr>
          <w:id w:val="-532117182"/>
          <w:citation/>
        </w:sdtPr>
        <w:sdtEndPr>
          <w:rPr>
            <w:rStyle w:val="Strong"/>
          </w:rPr>
        </w:sdtEndPr>
        <w:sdtContent>
          <w:r>
            <w:rPr>
              <w:rStyle w:val="Strong"/>
              <w:b w:val="0"/>
            </w:rPr>
            <w:fldChar w:fldCharType="begin"/>
          </w:r>
          <w:r w:rsidR="00FB3A26">
            <w:rPr>
              <w:rStyle w:val="Strong"/>
              <w:b w:val="0"/>
            </w:rPr>
            <w:instrText xml:space="preserve">CITATION The074 \l 2057 </w:instrText>
          </w:r>
          <w:r>
            <w:rPr>
              <w:rStyle w:val="Strong"/>
              <w:b w:val="0"/>
            </w:rPr>
            <w:fldChar w:fldCharType="separate"/>
          </w:r>
          <w:r w:rsidR="00FB3A26">
            <w:rPr>
              <w:noProof/>
            </w:rPr>
            <w:t>(The Department of Health, 2007h)</w:t>
          </w:r>
          <w:r>
            <w:rPr>
              <w:rStyle w:val="Strong"/>
              <w:b w:val="0"/>
            </w:rPr>
            <w:fldChar w:fldCharType="end"/>
          </w:r>
        </w:sdtContent>
      </w:sdt>
      <w:r>
        <w:rPr>
          <w:rStyle w:val="Strong"/>
          <w:b w:val="0"/>
        </w:rPr>
        <w:t>.</w:t>
      </w:r>
    </w:p>
    <w:p w14:paraId="69517365" w14:textId="77777777" w:rsidR="00825E27" w:rsidRDefault="00825E27" w:rsidP="00825E27">
      <w:pPr>
        <w:pStyle w:val="Heading3"/>
      </w:pPr>
      <w:r>
        <w:t>Key health issues and inequalities for LGBT people with disabilities</w:t>
      </w:r>
    </w:p>
    <w:p w14:paraId="69517366" w14:textId="77777777" w:rsidR="00825E27" w:rsidRDefault="00825E27" w:rsidP="006B10DD">
      <w:pPr>
        <w:pStyle w:val="Bibliography"/>
        <w:spacing w:line="240" w:lineRule="auto"/>
        <w:ind w:hanging="11"/>
        <w:jc w:val="both"/>
        <w:rPr>
          <w:noProof/>
        </w:rPr>
      </w:pPr>
      <w:r>
        <w:rPr>
          <w:noProof/>
        </w:rPr>
        <w:t xml:space="preserve">There is numerous litereature which highlights the challenges for </w:t>
      </w:r>
      <w:r w:rsidR="00817756">
        <w:rPr>
          <w:noProof/>
        </w:rPr>
        <w:t>people</w:t>
      </w:r>
      <w:r>
        <w:rPr>
          <w:noProof/>
        </w:rPr>
        <w:t xml:space="preserve"> with disabilities in being able to express their sexuality and being supported in developing a sexual identity </w:t>
      </w:r>
      <w:sdt>
        <w:sdtPr>
          <w:rPr>
            <w:noProof/>
          </w:rPr>
          <w:id w:val="-1127384972"/>
          <w:citation/>
        </w:sdtPr>
        <w:sdtEndPr/>
        <w:sdtContent>
          <w:r>
            <w:rPr>
              <w:noProof/>
            </w:rPr>
            <w:fldChar w:fldCharType="begin"/>
          </w:r>
          <w:r>
            <w:rPr>
              <w:noProof/>
            </w:rPr>
            <w:instrText xml:space="preserve"> CITATION Var13 \l 2057 </w:instrText>
          </w:r>
          <w:r>
            <w:rPr>
              <w:noProof/>
            </w:rPr>
            <w:fldChar w:fldCharType="separate"/>
          </w:r>
          <w:r>
            <w:rPr>
              <w:noProof/>
            </w:rPr>
            <w:t>(Varney, 2013)</w:t>
          </w:r>
          <w:r>
            <w:rPr>
              <w:noProof/>
            </w:rPr>
            <w:fldChar w:fldCharType="end"/>
          </w:r>
        </w:sdtContent>
      </w:sdt>
      <w:r>
        <w:rPr>
          <w:noProof/>
        </w:rPr>
        <w:t xml:space="preserve">. </w:t>
      </w:r>
    </w:p>
    <w:p w14:paraId="69517367" w14:textId="77777777" w:rsidR="00825E27" w:rsidRPr="00A07A13" w:rsidRDefault="00825E27" w:rsidP="006B10DD">
      <w:pPr>
        <w:spacing w:line="240" w:lineRule="auto"/>
        <w:jc w:val="both"/>
      </w:pPr>
      <w:r>
        <w:t>Although the evidence with regards to disability in the LGBT community is limited, some evidence suggests</w:t>
      </w:r>
      <w:r w:rsidR="000B3E00">
        <w:t xml:space="preserve"> that</w:t>
      </w:r>
      <w:r>
        <w:t>; disability in the trans community is higher than the general population</w:t>
      </w:r>
      <w:r w:rsidR="000B3E00">
        <w:t>;</w:t>
      </w:r>
      <w:r>
        <w:t xml:space="preserve"> higher disability prevalence in the LGBT community in general (15-17%); 23% of older LGBT people have a disability which limits their daily activity in some way </w:t>
      </w:r>
      <w:sdt>
        <w:sdtPr>
          <w:id w:val="-308009821"/>
          <w:citation/>
        </w:sdtPr>
        <w:sdtEndPr/>
        <w:sdtContent>
          <w:r>
            <w:fldChar w:fldCharType="begin"/>
          </w:r>
          <w:r>
            <w:instrText xml:space="preserve"> CITATION Var13 \l 2057 </w:instrText>
          </w:r>
          <w:r>
            <w:fldChar w:fldCharType="separate"/>
          </w:r>
          <w:r>
            <w:rPr>
              <w:noProof/>
            </w:rPr>
            <w:t>(Varney, 2013)</w:t>
          </w:r>
          <w:r>
            <w:fldChar w:fldCharType="end"/>
          </w:r>
        </w:sdtContent>
      </w:sdt>
      <w:r>
        <w:t>.</w:t>
      </w:r>
    </w:p>
    <w:p w14:paraId="69517368" w14:textId="77777777" w:rsidR="00825E27" w:rsidRPr="00CB7A25" w:rsidRDefault="00825E27" w:rsidP="006B10DD">
      <w:pPr>
        <w:spacing w:line="240" w:lineRule="auto"/>
        <w:jc w:val="both"/>
      </w:pPr>
      <w:r>
        <w:t xml:space="preserve">Compared to heterosexual disabled people, fewer LGBT disabled people are accessing the health and social care services that they feel they need. Smoking and drug use is higher amongst disabled gay and bisexual men than it is amongst non-disabled gay and bisexual men. Fewer LGBT disabled people have disclosed their sexual orientation/gender identify to their GP than non-disabled LGBT people </w:t>
      </w:r>
      <w:sdt>
        <w:sdtPr>
          <w:id w:val="968398271"/>
          <w:citation/>
        </w:sdtPr>
        <w:sdtEndPr/>
        <w:sdtContent>
          <w:r>
            <w:fldChar w:fldCharType="begin"/>
          </w:r>
          <w:r>
            <w:instrText xml:space="preserve"> CITATION Wil13 \l 2057 </w:instrText>
          </w:r>
          <w:r>
            <w:fldChar w:fldCharType="separate"/>
          </w:r>
          <w:r>
            <w:rPr>
              <w:noProof/>
            </w:rPr>
            <w:t>(Williams, Varney, Taylor, Fish, Durr, &amp; Elan-Cane, 2013)</w:t>
          </w:r>
          <w:r>
            <w:fldChar w:fldCharType="end"/>
          </w:r>
        </w:sdtContent>
      </w:sdt>
      <w:r>
        <w:t>.</w:t>
      </w:r>
    </w:p>
    <w:p w14:paraId="69517369" w14:textId="77777777" w:rsidR="00825E27" w:rsidRDefault="00825E27" w:rsidP="006B10DD">
      <w:pPr>
        <w:pStyle w:val="Bibliography"/>
        <w:spacing w:line="240" w:lineRule="auto"/>
        <w:jc w:val="both"/>
        <w:rPr>
          <w:noProof/>
        </w:rPr>
      </w:pPr>
      <w:r>
        <w:rPr>
          <w:noProof/>
        </w:rPr>
        <w:lastRenderedPageBreak/>
        <w:t>A number of small scale qualitative studies suggest the following as particular issues for disabled LGBT people;</w:t>
      </w:r>
    </w:p>
    <w:p w14:paraId="6951736A" w14:textId="77777777" w:rsidR="00825E27" w:rsidRDefault="00825E27" w:rsidP="00554C68">
      <w:pPr>
        <w:pStyle w:val="ListParagraph"/>
        <w:numPr>
          <w:ilvl w:val="0"/>
          <w:numId w:val="5"/>
        </w:numPr>
        <w:spacing w:line="240" w:lineRule="auto"/>
        <w:jc w:val="both"/>
      </w:pPr>
      <w:r>
        <w:t>Difficulties in meeting other LGBT people</w:t>
      </w:r>
    </w:p>
    <w:p w14:paraId="6951736B" w14:textId="77777777" w:rsidR="00825E27" w:rsidRDefault="00825E27" w:rsidP="00554C68">
      <w:pPr>
        <w:pStyle w:val="ListParagraph"/>
        <w:numPr>
          <w:ilvl w:val="0"/>
          <w:numId w:val="5"/>
        </w:numPr>
        <w:spacing w:line="240" w:lineRule="auto"/>
        <w:jc w:val="both"/>
      </w:pPr>
      <w:r>
        <w:t>Lack of validation for same-sex relationships</w:t>
      </w:r>
    </w:p>
    <w:p w14:paraId="6951736C" w14:textId="77777777" w:rsidR="00825E27" w:rsidRDefault="00825E27" w:rsidP="00554C68">
      <w:pPr>
        <w:pStyle w:val="ListParagraph"/>
        <w:numPr>
          <w:ilvl w:val="0"/>
          <w:numId w:val="5"/>
        </w:numPr>
        <w:spacing w:line="240" w:lineRule="auto"/>
        <w:jc w:val="both"/>
      </w:pPr>
      <w:r>
        <w:t>Lack of acknowledgement of LGBT people</w:t>
      </w:r>
    </w:p>
    <w:p w14:paraId="6951736D" w14:textId="77777777" w:rsidR="00825E27" w:rsidRDefault="00825E27" w:rsidP="00554C68">
      <w:pPr>
        <w:pStyle w:val="ListParagraph"/>
        <w:numPr>
          <w:ilvl w:val="0"/>
          <w:numId w:val="5"/>
        </w:numPr>
        <w:spacing w:line="240" w:lineRule="auto"/>
        <w:jc w:val="both"/>
      </w:pPr>
      <w:r>
        <w:t>Lack of acceptance in the non-disabled LGBT community</w:t>
      </w:r>
    </w:p>
    <w:p w14:paraId="6951736E" w14:textId="77777777" w:rsidR="00825E27" w:rsidRDefault="00825E27" w:rsidP="00554C68">
      <w:pPr>
        <w:pStyle w:val="ListParagraph"/>
        <w:numPr>
          <w:ilvl w:val="0"/>
          <w:numId w:val="5"/>
        </w:numPr>
        <w:spacing w:line="240" w:lineRule="auto"/>
        <w:jc w:val="both"/>
      </w:pPr>
      <w:r>
        <w:t>Lack of privacy</w:t>
      </w:r>
    </w:p>
    <w:p w14:paraId="6951736F" w14:textId="77777777" w:rsidR="00825E27" w:rsidRDefault="00825E27" w:rsidP="00554C68">
      <w:pPr>
        <w:pStyle w:val="ListParagraph"/>
        <w:numPr>
          <w:ilvl w:val="0"/>
          <w:numId w:val="5"/>
        </w:numPr>
        <w:spacing w:line="240" w:lineRule="auto"/>
        <w:jc w:val="both"/>
      </w:pPr>
      <w:r>
        <w:t>Few policies mean that staff do not feel supported to do proactive work</w:t>
      </w:r>
    </w:p>
    <w:p w14:paraId="69517370" w14:textId="77777777" w:rsidR="00D92AAC" w:rsidRDefault="00D92AAC" w:rsidP="006B10DD">
      <w:pPr>
        <w:pStyle w:val="Bibliography"/>
        <w:spacing w:line="240" w:lineRule="auto"/>
        <w:jc w:val="both"/>
        <w:rPr>
          <w:noProof/>
        </w:rPr>
      </w:pPr>
      <w:r>
        <w:rPr>
          <w:noProof/>
        </w:rPr>
        <w:t xml:space="preserve">The </w:t>
      </w:r>
      <w:r w:rsidR="003D630B">
        <w:rPr>
          <w:noProof/>
        </w:rPr>
        <w:t>table</w:t>
      </w:r>
      <w:r>
        <w:rPr>
          <w:noProof/>
        </w:rPr>
        <w:t xml:space="preserve"> below looks at the key health inequalities between disabled LGBT people and their peers. </w:t>
      </w:r>
    </w:p>
    <w:p w14:paraId="69517371" w14:textId="77777777" w:rsidR="00D92AAC" w:rsidRPr="00D92AAC" w:rsidRDefault="00D92AAC" w:rsidP="00D92AAC">
      <w:pPr>
        <w:pStyle w:val="Caption"/>
      </w:pPr>
      <w:r w:rsidRPr="00B0770A">
        <w:rPr>
          <w:rFonts w:asciiTheme="minorHAnsi" w:hAnsiTheme="minorHAnsi"/>
        </w:rPr>
        <w:t xml:space="preserve">Table </w:t>
      </w:r>
      <w:r w:rsidRPr="00B0770A">
        <w:rPr>
          <w:rFonts w:asciiTheme="minorHAnsi" w:hAnsiTheme="minorHAnsi"/>
        </w:rPr>
        <w:fldChar w:fldCharType="begin"/>
      </w:r>
      <w:r w:rsidRPr="00B0770A">
        <w:rPr>
          <w:rFonts w:asciiTheme="minorHAnsi" w:hAnsiTheme="minorHAnsi"/>
        </w:rPr>
        <w:instrText xml:space="preserve"> SEQ Table \* ARABIC </w:instrText>
      </w:r>
      <w:r w:rsidRPr="00B0770A">
        <w:rPr>
          <w:rFonts w:asciiTheme="minorHAnsi" w:hAnsiTheme="minorHAnsi"/>
        </w:rPr>
        <w:fldChar w:fldCharType="separate"/>
      </w:r>
      <w:r w:rsidR="00EE2F08">
        <w:rPr>
          <w:rFonts w:asciiTheme="minorHAnsi" w:hAnsiTheme="minorHAnsi"/>
          <w:noProof/>
        </w:rPr>
        <w:t>6</w:t>
      </w:r>
      <w:r w:rsidRPr="00B0770A">
        <w:rPr>
          <w:rFonts w:asciiTheme="minorHAnsi" w:hAnsiTheme="minorHAnsi"/>
        </w:rPr>
        <w:fldChar w:fldCharType="end"/>
      </w:r>
      <w:r w:rsidRPr="00B0770A">
        <w:rPr>
          <w:rFonts w:asciiTheme="minorHAnsi" w:hAnsiTheme="minorHAnsi"/>
        </w:rPr>
        <w:t xml:space="preserve">: </w:t>
      </w:r>
      <w:r>
        <w:rPr>
          <w:rFonts w:asciiTheme="minorHAnsi" w:hAnsiTheme="minorHAnsi"/>
        </w:rPr>
        <w:t xml:space="preserve">Health inequalities </w:t>
      </w:r>
      <w:r w:rsidR="0077078C">
        <w:rPr>
          <w:rFonts w:asciiTheme="minorHAnsi" w:hAnsiTheme="minorHAnsi"/>
        </w:rPr>
        <w:t>for disabled LGBT people</w:t>
      </w:r>
    </w:p>
    <w:tbl>
      <w:tblPr>
        <w:tblStyle w:val="TableGrid"/>
        <w:tblW w:w="0" w:type="auto"/>
        <w:tblLook w:val="04A0" w:firstRow="1" w:lastRow="0" w:firstColumn="1" w:lastColumn="0" w:noHBand="0" w:noVBand="1"/>
      </w:tblPr>
      <w:tblGrid>
        <w:gridCol w:w="3132"/>
        <w:gridCol w:w="3132"/>
        <w:gridCol w:w="3132"/>
      </w:tblGrid>
      <w:tr w:rsidR="00825E27" w:rsidRPr="0077078C" w14:paraId="69517375" w14:textId="77777777" w:rsidTr="0077078C">
        <w:trPr>
          <w:tblHeader/>
        </w:trPr>
        <w:tc>
          <w:tcPr>
            <w:tcW w:w="3132" w:type="dxa"/>
          </w:tcPr>
          <w:p w14:paraId="69517372" w14:textId="77777777" w:rsidR="00825E27" w:rsidRPr="0077078C" w:rsidRDefault="0077078C" w:rsidP="0077078C">
            <w:pPr>
              <w:spacing w:after="0"/>
              <w:rPr>
                <w:rStyle w:val="Strong"/>
                <w:sz w:val="20"/>
                <w:szCs w:val="20"/>
              </w:rPr>
            </w:pPr>
            <w:r>
              <w:rPr>
                <w:rStyle w:val="Strong"/>
                <w:sz w:val="20"/>
                <w:szCs w:val="20"/>
              </w:rPr>
              <w:t>LGBT group</w:t>
            </w:r>
          </w:p>
        </w:tc>
        <w:tc>
          <w:tcPr>
            <w:tcW w:w="3132" w:type="dxa"/>
          </w:tcPr>
          <w:p w14:paraId="69517373" w14:textId="77777777" w:rsidR="00825E27" w:rsidRPr="0077078C" w:rsidRDefault="0077078C" w:rsidP="0077078C">
            <w:pPr>
              <w:spacing w:after="0"/>
              <w:rPr>
                <w:rStyle w:val="Strong"/>
                <w:sz w:val="20"/>
                <w:szCs w:val="20"/>
              </w:rPr>
            </w:pPr>
            <w:r>
              <w:rPr>
                <w:rStyle w:val="Strong"/>
                <w:sz w:val="20"/>
                <w:szCs w:val="20"/>
              </w:rPr>
              <w:t>Inequality</w:t>
            </w:r>
          </w:p>
        </w:tc>
        <w:tc>
          <w:tcPr>
            <w:tcW w:w="3132" w:type="dxa"/>
          </w:tcPr>
          <w:p w14:paraId="69517374" w14:textId="77777777" w:rsidR="00825E27" w:rsidRPr="0077078C" w:rsidRDefault="0077078C" w:rsidP="0077078C">
            <w:pPr>
              <w:spacing w:after="0"/>
              <w:rPr>
                <w:rStyle w:val="Strong"/>
                <w:sz w:val="20"/>
                <w:szCs w:val="20"/>
              </w:rPr>
            </w:pPr>
            <w:r>
              <w:rPr>
                <w:rStyle w:val="Strong"/>
                <w:sz w:val="20"/>
                <w:szCs w:val="20"/>
              </w:rPr>
              <w:t>Comparison group</w:t>
            </w:r>
          </w:p>
        </w:tc>
      </w:tr>
      <w:tr w:rsidR="0077078C" w:rsidRPr="0077078C" w14:paraId="69517379" w14:textId="77777777" w:rsidTr="007B6F36">
        <w:tc>
          <w:tcPr>
            <w:tcW w:w="3132" w:type="dxa"/>
            <w:vMerge w:val="restart"/>
          </w:tcPr>
          <w:p w14:paraId="69517376" w14:textId="77777777" w:rsidR="0077078C" w:rsidRPr="0077078C" w:rsidRDefault="0077078C" w:rsidP="0077078C">
            <w:pPr>
              <w:spacing w:after="0"/>
              <w:rPr>
                <w:rStyle w:val="Strong"/>
                <w:b w:val="0"/>
                <w:sz w:val="20"/>
                <w:szCs w:val="20"/>
              </w:rPr>
            </w:pPr>
            <w:r w:rsidRPr="0077078C">
              <w:rPr>
                <w:rStyle w:val="Strong"/>
                <w:b w:val="0"/>
                <w:sz w:val="20"/>
                <w:szCs w:val="20"/>
              </w:rPr>
              <w:t>Older LGBT people with a disability</w:t>
            </w:r>
          </w:p>
        </w:tc>
        <w:tc>
          <w:tcPr>
            <w:tcW w:w="3132" w:type="dxa"/>
          </w:tcPr>
          <w:p w14:paraId="69517377" w14:textId="77777777" w:rsidR="0077078C" w:rsidRPr="0077078C" w:rsidRDefault="0077078C" w:rsidP="0077078C">
            <w:pPr>
              <w:spacing w:after="0"/>
              <w:rPr>
                <w:rStyle w:val="Strong"/>
                <w:b w:val="0"/>
                <w:sz w:val="20"/>
                <w:szCs w:val="20"/>
              </w:rPr>
            </w:pPr>
            <w:r w:rsidRPr="0077078C">
              <w:rPr>
                <w:rStyle w:val="Strong"/>
                <w:b w:val="0"/>
                <w:sz w:val="20"/>
                <w:szCs w:val="20"/>
              </w:rPr>
              <w:t>37% did not access the health services they felt they needed in the past year</w:t>
            </w:r>
          </w:p>
        </w:tc>
        <w:tc>
          <w:tcPr>
            <w:tcW w:w="3132" w:type="dxa"/>
          </w:tcPr>
          <w:p w14:paraId="69517378" w14:textId="77777777" w:rsidR="0077078C" w:rsidRPr="0077078C" w:rsidRDefault="0077078C" w:rsidP="0077078C">
            <w:pPr>
              <w:spacing w:after="0"/>
              <w:rPr>
                <w:rStyle w:val="Strong"/>
                <w:b w:val="0"/>
                <w:sz w:val="20"/>
                <w:szCs w:val="20"/>
              </w:rPr>
            </w:pPr>
            <w:r w:rsidRPr="0077078C">
              <w:rPr>
                <w:rStyle w:val="Strong"/>
                <w:b w:val="0"/>
                <w:sz w:val="20"/>
                <w:szCs w:val="20"/>
              </w:rPr>
              <w:t>28% disabled heterosexual people</w:t>
            </w:r>
          </w:p>
        </w:tc>
      </w:tr>
      <w:tr w:rsidR="0077078C" w:rsidRPr="0077078C" w14:paraId="6951737D" w14:textId="77777777" w:rsidTr="007B6F36">
        <w:tc>
          <w:tcPr>
            <w:tcW w:w="3132" w:type="dxa"/>
            <w:vMerge/>
          </w:tcPr>
          <w:p w14:paraId="6951737A" w14:textId="77777777" w:rsidR="0077078C" w:rsidRPr="0077078C" w:rsidRDefault="0077078C" w:rsidP="0077078C">
            <w:pPr>
              <w:spacing w:after="0"/>
              <w:rPr>
                <w:rStyle w:val="Strong"/>
                <w:b w:val="0"/>
                <w:sz w:val="20"/>
                <w:szCs w:val="20"/>
              </w:rPr>
            </w:pPr>
          </w:p>
        </w:tc>
        <w:tc>
          <w:tcPr>
            <w:tcW w:w="3132" w:type="dxa"/>
          </w:tcPr>
          <w:p w14:paraId="6951737B" w14:textId="77777777" w:rsidR="0077078C" w:rsidRPr="0077078C" w:rsidRDefault="0077078C" w:rsidP="0077078C">
            <w:pPr>
              <w:spacing w:after="0"/>
              <w:rPr>
                <w:rStyle w:val="Strong"/>
                <w:b w:val="0"/>
                <w:sz w:val="20"/>
                <w:szCs w:val="20"/>
              </w:rPr>
            </w:pPr>
            <w:r w:rsidRPr="0077078C">
              <w:rPr>
                <w:rStyle w:val="Strong"/>
                <w:b w:val="0"/>
                <w:sz w:val="20"/>
                <w:szCs w:val="20"/>
              </w:rPr>
              <w:t>23% did not access the mental health services they felt they needed in the past year</w:t>
            </w:r>
          </w:p>
        </w:tc>
        <w:tc>
          <w:tcPr>
            <w:tcW w:w="3132" w:type="dxa"/>
          </w:tcPr>
          <w:p w14:paraId="6951737C" w14:textId="77777777" w:rsidR="0077078C" w:rsidRPr="0077078C" w:rsidRDefault="0077078C" w:rsidP="0077078C">
            <w:pPr>
              <w:spacing w:after="0"/>
              <w:rPr>
                <w:rStyle w:val="Strong"/>
                <w:b w:val="0"/>
                <w:sz w:val="20"/>
                <w:szCs w:val="20"/>
              </w:rPr>
            </w:pPr>
            <w:r w:rsidRPr="0077078C">
              <w:rPr>
                <w:rStyle w:val="Strong"/>
                <w:b w:val="0"/>
                <w:sz w:val="20"/>
                <w:szCs w:val="20"/>
              </w:rPr>
              <w:t>6% of disabled heterosexual people</w:t>
            </w:r>
          </w:p>
        </w:tc>
      </w:tr>
      <w:tr w:rsidR="0077078C" w:rsidRPr="0077078C" w14:paraId="69517381" w14:textId="77777777" w:rsidTr="007B6F36">
        <w:tc>
          <w:tcPr>
            <w:tcW w:w="3132" w:type="dxa"/>
            <w:vMerge/>
          </w:tcPr>
          <w:p w14:paraId="6951737E" w14:textId="77777777" w:rsidR="0077078C" w:rsidRPr="0077078C" w:rsidRDefault="0077078C" w:rsidP="0077078C">
            <w:pPr>
              <w:spacing w:after="0"/>
              <w:rPr>
                <w:rStyle w:val="Strong"/>
                <w:b w:val="0"/>
                <w:sz w:val="20"/>
                <w:szCs w:val="20"/>
              </w:rPr>
            </w:pPr>
          </w:p>
        </w:tc>
        <w:tc>
          <w:tcPr>
            <w:tcW w:w="3132" w:type="dxa"/>
          </w:tcPr>
          <w:p w14:paraId="6951737F" w14:textId="77777777" w:rsidR="0077078C" w:rsidRPr="0077078C" w:rsidRDefault="0077078C" w:rsidP="0077078C">
            <w:pPr>
              <w:spacing w:after="0"/>
              <w:rPr>
                <w:rStyle w:val="Strong"/>
                <w:b w:val="0"/>
                <w:sz w:val="20"/>
                <w:szCs w:val="20"/>
              </w:rPr>
            </w:pPr>
            <w:r w:rsidRPr="0077078C">
              <w:rPr>
                <w:rStyle w:val="Strong"/>
                <w:b w:val="0"/>
                <w:sz w:val="20"/>
                <w:szCs w:val="20"/>
              </w:rPr>
              <w:t>19% did not access social care services they felt they needed in the last year</w:t>
            </w:r>
          </w:p>
        </w:tc>
        <w:tc>
          <w:tcPr>
            <w:tcW w:w="3132" w:type="dxa"/>
          </w:tcPr>
          <w:p w14:paraId="69517380" w14:textId="77777777" w:rsidR="0077078C" w:rsidRPr="0077078C" w:rsidRDefault="0077078C" w:rsidP="0077078C">
            <w:pPr>
              <w:spacing w:after="0"/>
              <w:rPr>
                <w:rStyle w:val="Strong"/>
                <w:b w:val="0"/>
                <w:sz w:val="20"/>
                <w:szCs w:val="20"/>
              </w:rPr>
            </w:pPr>
            <w:r w:rsidRPr="0077078C">
              <w:rPr>
                <w:rStyle w:val="Strong"/>
                <w:b w:val="0"/>
                <w:sz w:val="20"/>
                <w:szCs w:val="20"/>
              </w:rPr>
              <w:t>10% of disabled heterosexual people</w:t>
            </w:r>
          </w:p>
        </w:tc>
      </w:tr>
      <w:tr w:rsidR="0077078C" w:rsidRPr="0077078C" w14:paraId="69517385" w14:textId="77777777" w:rsidTr="007B6F36">
        <w:tc>
          <w:tcPr>
            <w:tcW w:w="3132" w:type="dxa"/>
            <w:vMerge w:val="restart"/>
          </w:tcPr>
          <w:p w14:paraId="69517382" w14:textId="77777777" w:rsidR="0077078C" w:rsidRPr="0077078C" w:rsidRDefault="0077078C" w:rsidP="0077078C">
            <w:pPr>
              <w:spacing w:after="0"/>
              <w:rPr>
                <w:rStyle w:val="Strong"/>
                <w:b w:val="0"/>
                <w:sz w:val="20"/>
                <w:szCs w:val="20"/>
              </w:rPr>
            </w:pPr>
            <w:r w:rsidRPr="0077078C">
              <w:rPr>
                <w:rStyle w:val="Strong"/>
                <w:b w:val="0"/>
                <w:sz w:val="20"/>
                <w:szCs w:val="20"/>
              </w:rPr>
              <w:t>Gay and bisexual men with a disability</w:t>
            </w:r>
          </w:p>
        </w:tc>
        <w:tc>
          <w:tcPr>
            <w:tcW w:w="3132" w:type="dxa"/>
          </w:tcPr>
          <w:p w14:paraId="69517383" w14:textId="77777777" w:rsidR="0077078C" w:rsidRPr="0077078C" w:rsidRDefault="0077078C" w:rsidP="0077078C">
            <w:pPr>
              <w:spacing w:after="0"/>
              <w:rPr>
                <w:rStyle w:val="Strong"/>
                <w:b w:val="0"/>
                <w:sz w:val="20"/>
                <w:szCs w:val="20"/>
              </w:rPr>
            </w:pPr>
            <w:r w:rsidRPr="0077078C">
              <w:rPr>
                <w:rStyle w:val="Strong"/>
                <w:b w:val="0"/>
                <w:sz w:val="20"/>
                <w:szCs w:val="20"/>
              </w:rPr>
              <w:t>29% currently smoke</w:t>
            </w:r>
          </w:p>
        </w:tc>
        <w:tc>
          <w:tcPr>
            <w:tcW w:w="3132" w:type="dxa"/>
          </w:tcPr>
          <w:p w14:paraId="69517384" w14:textId="77777777" w:rsidR="0077078C" w:rsidRPr="0077078C" w:rsidRDefault="0077078C" w:rsidP="0077078C">
            <w:pPr>
              <w:spacing w:after="0"/>
              <w:rPr>
                <w:rStyle w:val="Strong"/>
                <w:b w:val="0"/>
                <w:sz w:val="20"/>
                <w:szCs w:val="20"/>
              </w:rPr>
            </w:pPr>
            <w:r w:rsidRPr="0077078C">
              <w:rPr>
                <w:rStyle w:val="Strong"/>
                <w:b w:val="0"/>
                <w:sz w:val="20"/>
                <w:szCs w:val="20"/>
              </w:rPr>
              <w:t>26% of gay and bisexual men in general</w:t>
            </w:r>
          </w:p>
        </w:tc>
      </w:tr>
      <w:tr w:rsidR="0077078C" w:rsidRPr="0077078C" w14:paraId="69517389" w14:textId="77777777" w:rsidTr="007B6F36">
        <w:tc>
          <w:tcPr>
            <w:tcW w:w="3132" w:type="dxa"/>
            <w:vMerge/>
          </w:tcPr>
          <w:p w14:paraId="69517386" w14:textId="77777777" w:rsidR="0077078C" w:rsidRPr="0077078C" w:rsidRDefault="0077078C" w:rsidP="0077078C">
            <w:pPr>
              <w:spacing w:after="0"/>
              <w:rPr>
                <w:rStyle w:val="Strong"/>
                <w:b w:val="0"/>
                <w:sz w:val="20"/>
                <w:szCs w:val="20"/>
              </w:rPr>
            </w:pPr>
          </w:p>
        </w:tc>
        <w:tc>
          <w:tcPr>
            <w:tcW w:w="3132" w:type="dxa"/>
          </w:tcPr>
          <w:p w14:paraId="69517387" w14:textId="77777777" w:rsidR="0077078C" w:rsidRPr="0077078C" w:rsidRDefault="0077078C" w:rsidP="0077078C">
            <w:pPr>
              <w:spacing w:after="0"/>
              <w:rPr>
                <w:rStyle w:val="Strong"/>
                <w:b w:val="0"/>
                <w:sz w:val="20"/>
                <w:szCs w:val="20"/>
              </w:rPr>
            </w:pPr>
            <w:r w:rsidRPr="0077078C">
              <w:rPr>
                <w:rStyle w:val="Strong"/>
                <w:b w:val="0"/>
                <w:sz w:val="20"/>
                <w:szCs w:val="20"/>
              </w:rPr>
              <w:t>55% had used recreational drugs in the past year</w:t>
            </w:r>
          </w:p>
        </w:tc>
        <w:tc>
          <w:tcPr>
            <w:tcW w:w="3132" w:type="dxa"/>
          </w:tcPr>
          <w:p w14:paraId="69517388" w14:textId="77777777" w:rsidR="0077078C" w:rsidRPr="0077078C" w:rsidRDefault="0077078C" w:rsidP="0077078C">
            <w:pPr>
              <w:spacing w:after="0"/>
              <w:rPr>
                <w:rStyle w:val="Strong"/>
                <w:b w:val="0"/>
                <w:sz w:val="20"/>
                <w:szCs w:val="20"/>
              </w:rPr>
            </w:pPr>
            <w:r w:rsidRPr="0077078C">
              <w:rPr>
                <w:rStyle w:val="Strong"/>
                <w:b w:val="0"/>
                <w:sz w:val="20"/>
                <w:szCs w:val="20"/>
              </w:rPr>
              <w:t>51% of gay and bisexual men in general</w:t>
            </w:r>
          </w:p>
        </w:tc>
      </w:tr>
      <w:tr w:rsidR="0077078C" w:rsidRPr="0077078C" w14:paraId="6951738D" w14:textId="77777777" w:rsidTr="007B6F36">
        <w:tc>
          <w:tcPr>
            <w:tcW w:w="3132" w:type="dxa"/>
            <w:vMerge/>
          </w:tcPr>
          <w:p w14:paraId="6951738A" w14:textId="77777777" w:rsidR="0077078C" w:rsidRPr="0077078C" w:rsidRDefault="0077078C" w:rsidP="0077078C">
            <w:pPr>
              <w:spacing w:after="0"/>
              <w:rPr>
                <w:rStyle w:val="Strong"/>
                <w:b w:val="0"/>
                <w:sz w:val="20"/>
                <w:szCs w:val="20"/>
              </w:rPr>
            </w:pPr>
          </w:p>
        </w:tc>
        <w:tc>
          <w:tcPr>
            <w:tcW w:w="3132" w:type="dxa"/>
          </w:tcPr>
          <w:p w14:paraId="6951738B" w14:textId="77777777" w:rsidR="0077078C" w:rsidRPr="0077078C" w:rsidRDefault="0077078C" w:rsidP="0077078C">
            <w:pPr>
              <w:spacing w:after="0"/>
              <w:rPr>
                <w:rStyle w:val="Strong"/>
                <w:b w:val="0"/>
                <w:sz w:val="20"/>
                <w:szCs w:val="20"/>
              </w:rPr>
            </w:pPr>
            <w:r w:rsidRPr="0077078C">
              <w:rPr>
                <w:rStyle w:val="Strong"/>
                <w:b w:val="0"/>
                <w:sz w:val="20"/>
                <w:szCs w:val="20"/>
              </w:rPr>
              <w:t>7% had attempted suicide in the past year</w:t>
            </w:r>
          </w:p>
        </w:tc>
        <w:tc>
          <w:tcPr>
            <w:tcW w:w="3132" w:type="dxa"/>
          </w:tcPr>
          <w:p w14:paraId="6951738C" w14:textId="77777777" w:rsidR="0077078C" w:rsidRPr="0077078C" w:rsidRDefault="0077078C" w:rsidP="0077078C">
            <w:pPr>
              <w:spacing w:after="0"/>
              <w:rPr>
                <w:rStyle w:val="Strong"/>
                <w:b w:val="0"/>
                <w:sz w:val="20"/>
                <w:szCs w:val="20"/>
              </w:rPr>
            </w:pPr>
            <w:r w:rsidRPr="0077078C">
              <w:rPr>
                <w:rStyle w:val="Strong"/>
                <w:b w:val="0"/>
                <w:sz w:val="20"/>
                <w:szCs w:val="20"/>
              </w:rPr>
              <w:t>Higher than gay and bisexual men in general</w:t>
            </w:r>
          </w:p>
        </w:tc>
      </w:tr>
      <w:tr w:rsidR="0077078C" w:rsidRPr="0077078C" w14:paraId="69517391" w14:textId="77777777" w:rsidTr="007B6F36">
        <w:tc>
          <w:tcPr>
            <w:tcW w:w="3132" w:type="dxa"/>
            <w:vMerge/>
          </w:tcPr>
          <w:p w14:paraId="6951738E" w14:textId="77777777" w:rsidR="0077078C" w:rsidRPr="0077078C" w:rsidRDefault="0077078C" w:rsidP="0077078C">
            <w:pPr>
              <w:spacing w:after="0"/>
              <w:rPr>
                <w:rStyle w:val="Strong"/>
                <w:b w:val="0"/>
                <w:sz w:val="20"/>
                <w:szCs w:val="20"/>
              </w:rPr>
            </w:pPr>
          </w:p>
        </w:tc>
        <w:tc>
          <w:tcPr>
            <w:tcW w:w="3132" w:type="dxa"/>
          </w:tcPr>
          <w:p w14:paraId="6951738F" w14:textId="77777777" w:rsidR="0077078C" w:rsidRPr="0077078C" w:rsidRDefault="0077078C" w:rsidP="0077078C">
            <w:pPr>
              <w:spacing w:after="0"/>
              <w:rPr>
                <w:rStyle w:val="Strong"/>
                <w:b w:val="0"/>
                <w:sz w:val="20"/>
                <w:szCs w:val="20"/>
              </w:rPr>
            </w:pPr>
            <w:r w:rsidRPr="0077078C">
              <w:rPr>
                <w:rStyle w:val="Strong"/>
                <w:b w:val="0"/>
                <w:sz w:val="20"/>
                <w:szCs w:val="20"/>
              </w:rPr>
              <w:t>15% had self harmed in the past year</w:t>
            </w:r>
          </w:p>
        </w:tc>
        <w:tc>
          <w:tcPr>
            <w:tcW w:w="3132" w:type="dxa"/>
          </w:tcPr>
          <w:p w14:paraId="69517390" w14:textId="77777777" w:rsidR="0077078C" w:rsidRPr="0077078C" w:rsidRDefault="0077078C" w:rsidP="0077078C">
            <w:pPr>
              <w:spacing w:after="0"/>
              <w:rPr>
                <w:rStyle w:val="Strong"/>
                <w:b w:val="0"/>
                <w:sz w:val="20"/>
                <w:szCs w:val="20"/>
              </w:rPr>
            </w:pPr>
            <w:r w:rsidRPr="0077078C">
              <w:rPr>
                <w:rStyle w:val="Strong"/>
                <w:b w:val="0"/>
                <w:sz w:val="20"/>
                <w:szCs w:val="20"/>
              </w:rPr>
              <w:t>Higher than gay and bisexual men in general</w:t>
            </w:r>
          </w:p>
        </w:tc>
      </w:tr>
      <w:tr w:rsidR="0077078C" w:rsidRPr="0077078C" w14:paraId="69517395" w14:textId="77777777" w:rsidTr="007B6F36">
        <w:tc>
          <w:tcPr>
            <w:tcW w:w="3132" w:type="dxa"/>
            <w:vMerge/>
          </w:tcPr>
          <w:p w14:paraId="69517392" w14:textId="77777777" w:rsidR="0077078C" w:rsidRPr="0077078C" w:rsidRDefault="0077078C" w:rsidP="0077078C">
            <w:pPr>
              <w:spacing w:after="0"/>
              <w:rPr>
                <w:rStyle w:val="Strong"/>
                <w:b w:val="0"/>
                <w:sz w:val="20"/>
                <w:szCs w:val="20"/>
              </w:rPr>
            </w:pPr>
          </w:p>
        </w:tc>
        <w:tc>
          <w:tcPr>
            <w:tcW w:w="3132" w:type="dxa"/>
          </w:tcPr>
          <w:p w14:paraId="69517393" w14:textId="77777777" w:rsidR="0077078C" w:rsidRPr="0077078C" w:rsidRDefault="0077078C" w:rsidP="0077078C">
            <w:pPr>
              <w:spacing w:after="0"/>
              <w:rPr>
                <w:rStyle w:val="Strong"/>
                <w:b w:val="0"/>
                <w:sz w:val="20"/>
                <w:szCs w:val="20"/>
              </w:rPr>
            </w:pPr>
            <w:r w:rsidRPr="0077078C">
              <w:rPr>
                <w:rStyle w:val="Strong"/>
                <w:b w:val="0"/>
                <w:sz w:val="20"/>
                <w:szCs w:val="20"/>
              </w:rPr>
              <w:t>63% had experienced domestic violence at least once since the age of 16</w:t>
            </w:r>
          </w:p>
        </w:tc>
        <w:tc>
          <w:tcPr>
            <w:tcW w:w="3132" w:type="dxa"/>
          </w:tcPr>
          <w:p w14:paraId="69517394" w14:textId="77777777" w:rsidR="0077078C" w:rsidRPr="0077078C" w:rsidRDefault="0077078C" w:rsidP="0077078C">
            <w:pPr>
              <w:spacing w:after="0"/>
              <w:rPr>
                <w:rStyle w:val="Strong"/>
                <w:b w:val="0"/>
                <w:sz w:val="20"/>
                <w:szCs w:val="20"/>
              </w:rPr>
            </w:pPr>
            <w:r w:rsidRPr="0077078C">
              <w:rPr>
                <w:rStyle w:val="Strong"/>
                <w:b w:val="0"/>
                <w:sz w:val="20"/>
                <w:szCs w:val="20"/>
              </w:rPr>
              <w:t>Higher than gay and bisexual men in general</w:t>
            </w:r>
          </w:p>
        </w:tc>
      </w:tr>
      <w:tr w:rsidR="0077078C" w:rsidRPr="0077078C" w14:paraId="69517399" w14:textId="77777777" w:rsidTr="007B6F36">
        <w:tc>
          <w:tcPr>
            <w:tcW w:w="3132" w:type="dxa"/>
            <w:vMerge/>
          </w:tcPr>
          <w:p w14:paraId="69517396" w14:textId="77777777" w:rsidR="0077078C" w:rsidRPr="0077078C" w:rsidRDefault="0077078C" w:rsidP="0077078C">
            <w:pPr>
              <w:spacing w:after="0"/>
              <w:rPr>
                <w:rStyle w:val="Strong"/>
                <w:b w:val="0"/>
                <w:sz w:val="20"/>
                <w:szCs w:val="20"/>
              </w:rPr>
            </w:pPr>
          </w:p>
        </w:tc>
        <w:tc>
          <w:tcPr>
            <w:tcW w:w="3132" w:type="dxa"/>
          </w:tcPr>
          <w:p w14:paraId="69517397" w14:textId="77777777" w:rsidR="0077078C" w:rsidRPr="0077078C" w:rsidRDefault="0077078C" w:rsidP="0077078C">
            <w:pPr>
              <w:spacing w:after="0"/>
              <w:rPr>
                <w:rStyle w:val="Strong"/>
                <w:b w:val="0"/>
                <w:sz w:val="20"/>
                <w:szCs w:val="20"/>
              </w:rPr>
            </w:pPr>
            <w:r w:rsidRPr="0077078C">
              <w:rPr>
                <w:rStyle w:val="Strong"/>
                <w:b w:val="0"/>
                <w:sz w:val="20"/>
                <w:szCs w:val="20"/>
              </w:rPr>
              <w:t>27% had never had a HIV test</w:t>
            </w:r>
          </w:p>
        </w:tc>
        <w:tc>
          <w:tcPr>
            <w:tcW w:w="3132" w:type="dxa"/>
          </w:tcPr>
          <w:p w14:paraId="69517398" w14:textId="77777777" w:rsidR="0077078C" w:rsidRPr="0077078C" w:rsidRDefault="0077078C" w:rsidP="0077078C">
            <w:pPr>
              <w:spacing w:after="0"/>
              <w:rPr>
                <w:rStyle w:val="Strong"/>
                <w:b w:val="0"/>
                <w:sz w:val="20"/>
                <w:szCs w:val="20"/>
              </w:rPr>
            </w:pPr>
            <w:r w:rsidRPr="0077078C">
              <w:rPr>
                <w:rStyle w:val="Strong"/>
                <w:b w:val="0"/>
                <w:sz w:val="20"/>
                <w:szCs w:val="20"/>
              </w:rPr>
              <w:t>30% of gay and bisexual men in general</w:t>
            </w:r>
          </w:p>
        </w:tc>
      </w:tr>
      <w:tr w:rsidR="0077078C" w:rsidRPr="0077078C" w14:paraId="6951739D" w14:textId="77777777" w:rsidTr="007B6F36">
        <w:tc>
          <w:tcPr>
            <w:tcW w:w="3132" w:type="dxa"/>
            <w:vMerge w:val="restart"/>
          </w:tcPr>
          <w:p w14:paraId="6951739A" w14:textId="77777777" w:rsidR="0077078C" w:rsidRPr="0077078C" w:rsidRDefault="0077078C" w:rsidP="0077078C">
            <w:pPr>
              <w:spacing w:after="0"/>
              <w:rPr>
                <w:rStyle w:val="Strong"/>
                <w:b w:val="0"/>
                <w:sz w:val="20"/>
                <w:szCs w:val="20"/>
              </w:rPr>
            </w:pPr>
            <w:r w:rsidRPr="0077078C">
              <w:rPr>
                <w:rStyle w:val="Strong"/>
                <w:b w:val="0"/>
                <w:sz w:val="20"/>
                <w:szCs w:val="20"/>
              </w:rPr>
              <w:t>Lesbian and bisexual women with a disability</w:t>
            </w:r>
          </w:p>
        </w:tc>
        <w:tc>
          <w:tcPr>
            <w:tcW w:w="3132" w:type="dxa"/>
          </w:tcPr>
          <w:p w14:paraId="6951739B" w14:textId="77777777" w:rsidR="0077078C" w:rsidRPr="0077078C" w:rsidRDefault="0077078C" w:rsidP="0077078C">
            <w:pPr>
              <w:spacing w:after="0"/>
              <w:rPr>
                <w:rStyle w:val="Strong"/>
                <w:b w:val="0"/>
                <w:sz w:val="20"/>
                <w:szCs w:val="20"/>
              </w:rPr>
            </w:pPr>
            <w:r w:rsidRPr="0077078C">
              <w:rPr>
                <w:rStyle w:val="Strong"/>
                <w:b w:val="0"/>
                <w:sz w:val="20"/>
                <w:szCs w:val="20"/>
              </w:rPr>
              <w:t>10% had attempted suicide in the past year</w:t>
            </w:r>
          </w:p>
        </w:tc>
        <w:tc>
          <w:tcPr>
            <w:tcW w:w="3132" w:type="dxa"/>
          </w:tcPr>
          <w:p w14:paraId="6951739C" w14:textId="77777777" w:rsidR="0077078C" w:rsidRPr="0077078C" w:rsidRDefault="0077078C" w:rsidP="0077078C">
            <w:pPr>
              <w:spacing w:after="0"/>
              <w:rPr>
                <w:rStyle w:val="Strong"/>
                <w:b w:val="0"/>
                <w:sz w:val="20"/>
                <w:szCs w:val="20"/>
              </w:rPr>
            </w:pPr>
            <w:r w:rsidRPr="0077078C">
              <w:rPr>
                <w:rStyle w:val="Strong"/>
                <w:b w:val="0"/>
                <w:sz w:val="20"/>
                <w:szCs w:val="20"/>
              </w:rPr>
              <w:t>Higher than gay and bisexual women in general</w:t>
            </w:r>
          </w:p>
        </w:tc>
      </w:tr>
      <w:tr w:rsidR="0077078C" w:rsidRPr="0077078C" w14:paraId="695173A1" w14:textId="77777777" w:rsidTr="007B6F36">
        <w:tc>
          <w:tcPr>
            <w:tcW w:w="3132" w:type="dxa"/>
            <w:vMerge/>
          </w:tcPr>
          <w:p w14:paraId="6951739E" w14:textId="77777777" w:rsidR="0077078C" w:rsidRPr="0077078C" w:rsidRDefault="0077078C" w:rsidP="0077078C">
            <w:pPr>
              <w:spacing w:after="0"/>
              <w:rPr>
                <w:rStyle w:val="Strong"/>
                <w:b w:val="0"/>
                <w:sz w:val="20"/>
                <w:szCs w:val="20"/>
              </w:rPr>
            </w:pPr>
          </w:p>
        </w:tc>
        <w:tc>
          <w:tcPr>
            <w:tcW w:w="3132" w:type="dxa"/>
          </w:tcPr>
          <w:p w14:paraId="6951739F" w14:textId="77777777" w:rsidR="0077078C" w:rsidRPr="0077078C" w:rsidRDefault="0077078C" w:rsidP="0077078C">
            <w:pPr>
              <w:spacing w:after="0"/>
              <w:rPr>
                <w:rStyle w:val="Strong"/>
                <w:b w:val="0"/>
                <w:sz w:val="20"/>
                <w:szCs w:val="20"/>
              </w:rPr>
            </w:pPr>
            <w:r w:rsidRPr="0077078C">
              <w:rPr>
                <w:rStyle w:val="Strong"/>
                <w:b w:val="0"/>
                <w:sz w:val="20"/>
                <w:szCs w:val="20"/>
              </w:rPr>
              <w:t>31% had self harmed in the past year</w:t>
            </w:r>
          </w:p>
        </w:tc>
        <w:tc>
          <w:tcPr>
            <w:tcW w:w="3132" w:type="dxa"/>
          </w:tcPr>
          <w:p w14:paraId="695173A0" w14:textId="77777777" w:rsidR="0077078C" w:rsidRPr="0077078C" w:rsidRDefault="0077078C" w:rsidP="0077078C">
            <w:pPr>
              <w:spacing w:after="0"/>
              <w:rPr>
                <w:rStyle w:val="Strong"/>
                <w:b w:val="0"/>
                <w:sz w:val="20"/>
                <w:szCs w:val="20"/>
              </w:rPr>
            </w:pPr>
            <w:r w:rsidRPr="0077078C">
              <w:rPr>
                <w:rStyle w:val="Strong"/>
                <w:b w:val="0"/>
                <w:sz w:val="20"/>
                <w:szCs w:val="20"/>
              </w:rPr>
              <w:t>Higher than gay and bisexual women in general</w:t>
            </w:r>
          </w:p>
        </w:tc>
      </w:tr>
      <w:tr w:rsidR="0077078C" w:rsidRPr="0077078C" w14:paraId="695173A5" w14:textId="77777777" w:rsidTr="007B6F36">
        <w:tc>
          <w:tcPr>
            <w:tcW w:w="3132" w:type="dxa"/>
            <w:vMerge/>
          </w:tcPr>
          <w:p w14:paraId="695173A2" w14:textId="77777777" w:rsidR="0077078C" w:rsidRPr="0077078C" w:rsidRDefault="0077078C" w:rsidP="0077078C">
            <w:pPr>
              <w:spacing w:after="0"/>
              <w:rPr>
                <w:rStyle w:val="Strong"/>
                <w:b w:val="0"/>
                <w:sz w:val="20"/>
                <w:szCs w:val="20"/>
              </w:rPr>
            </w:pPr>
          </w:p>
        </w:tc>
        <w:tc>
          <w:tcPr>
            <w:tcW w:w="3132" w:type="dxa"/>
          </w:tcPr>
          <w:p w14:paraId="695173A3" w14:textId="77777777" w:rsidR="0077078C" w:rsidRPr="0077078C" w:rsidRDefault="0077078C" w:rsidP="0077078C">
            <w:pPr>
              <w:spacing w:after="0"/>
              <w:rPr>
                <w:rStyle w:val="Strong"/>
                <w:b w:val="0"/>
                <w:sz w:val="20"/>
                <w:szCs w:val="20"/>
              </w:rPr>
            </w:pPr>
            <w:r w:rsidRPr="0077078C">
              <w:rPr>
                <w:rStyle w:val="Strong"/>
                <w:b w:val="0"/>
                <w:sz w:val="20"/>
                <w:szCs w:val="20"/>
              </w:rPr>
              <w:t>39% had experienced domestic violence at least once since the age of 16</w:t>
            </w:r>
          </w:p>
        </w:tc>
        <w:tc>
          <w:tcPr>
            <w:tcW w:w="3132" w:type="dxa"/>
          </w:tcPr>
          <w:p w14:paraId="695173A4" w14:textId="77777777" w:rsidR="0077078C" w:rsidRPr="0077078C" w:rsidRDefault="0077078C" w:rsidP="0077078C">
            <w:pPr>
              <w:spacing w:after="0"/>
              <w:rPr>
                <w:rStyle w:val="Strong"/>
                <w:b w:val="0"/>
                <w:sz w:val="20"/>
                <w:szCs w:val="20"/>
              </w:rPr>
            </w:pPr>
            <w:r w:rsidRPr="0077078C">
              <w:rPr>
                <w:rStyle w:val="Strong"/>
                <w:b w:val="0"/>
                <w:sz w:val="20"/>
                <w:szCs w:val="20"/>
              </w:rPr>
              <w:t>Higher than gay and bisexual women in general</w:t>
            </w:r>
          </w:p>
        </w:tc>
      </w:tr>
      <w:tr w:rsidR="0077078C" w:rsidRPr="0077078C" w14:paraId="695173A9" w14:textId="77777777" w:rsidTr="007B6F36">
        <w:tc>
          <w:tcPr>
            <w:tcW w:w="3132" w:type="dxa"/>
            <w:vMerge/>
          </w:tcPr>
          <w:p w14:paraId="695173A6" w14:textId="77777777" w:rsidR="0077078C" w:rsidRPr="0077078C" w:rsidRDefault="0077078C" w:rsidP="0077078C">
            <w:pPr>
              <w:spacing w:after="0"/>
              <w:rPr>
                <w:rStyle w:val="Strong"/>
                <w:b w:val="0"/>
                <w:sz w:val="20"/>
                <w:szCs w:val="20"/>
              </w:rPr>
            </w:pPr>
          </w:p>
        </w:tc>
        <w:tc>
          <w:tcPr>
            <w:tcW w:w="3132" w:type="dxa"/>
          </w:tcPr>
          <w:p w14:paraId="695173A7" w14:textId="77777777" w:rsidR="0077078C" w:rsidRPr="0077078C" w:rsidRDefault="0077078C" w:rsidP="0077078C">
            <w:pPr>
              <w:spacing w:after="0"/>
              <w:rPr>
                <w:rStyle w:val="Strong"/>
                <w:b w:val="0"/>
                <w:sz w:val="20"/>
                <w:szCs w:val="20"/>
              </w:rPr>
            </w:pPr>
            <w:r w:rsidRPr="0077078C">
              <w:rPr>
                <w:rStyle w:val="Strong"/>
                <w:b w:val="0"/>
                <w:sz w:val="20"/>
                <w:szCs w:val="20"/>
              </w:rPr>
              <w:t>35% were not out to their GP or other healthcare professional</w:t>
            </w:r>
          </w:p>
        </w:tc>
        <w:tc>
          <w:tcPr>
            <w:tcW w:w="3132" w:type="dxa"/>
          </w:tcPr>
          <w:p w14:paraId="695173A8" w14:textId="77777777" w:rsidR="0077078C" w:rsidRPr="0077078C" w:rsidRDefault="0077078C" w:rsidP="0077078C">
            <w:pPr>
              <w:spacing w:after="0"/>
              <w:rPr>
                <w:rStyle w:val="Strong"/>
                <w:b w:val="0"/>
                <w:sz w:val="20"/>
                <w:szCs w:val="20"/>
              </w:rPr>
            </w:pPr>
            <w:r w:rsidRPr="0077078C">
              <w:rPr>
                <w:rStyle w:val="Strong"/>
                <w:b w:val="0"/>
                <w:sz w:val="20"/>
                <w:szCs w:val="20"/>
              </w:rPr>
              <w:t>49% of gay and bisexual women in general</w:t>
            </w:r>
          </w:p>
        </w:tc>
      </w:tr>
      <w:tr w:rsidR="0077078C" w:rsidRPr="0077078C" w14:paraId="695173AD" w14:textId="77777777" w:rsidTr="007B6F36">
        <w:tc>
          <w:tcPr>
            <w:tcW w:w="3132" w:type="dxa"/>
            <w:vMerge/>
          </w:tcPr>
          <w:p w14:paraId="695173AA" w14:textId="77777777" w:rsidR="0077078C" w:rsidRPr="0077078C" w:rsidRDefault="0077078C" w:rsidP="0077078C">
            <w:pPr>
              <w:spacing w:after="0"/>
              <w:rPr>
                <w:rStyle w:val="Strong"/>
                <w:b w:val="0"/>
                <w:sz w:val="20"/>
                <w:szCs w:val="20"/>
              </w:rPr>
            </w:pPr>
          </w:p>
        </w:tc>
        <w:tc>
          <w:tcPr>
            <w:tcW w:w="3132" w:type="dxa"/>
          </w:tcPr>
          <w:p w14:paraId="695173AB" w14:textId="77777777" w:rsidR="0077078C" w:rsidRPr="0077078C" w:rsidRDefault="0077078C" w:rsidP="0077078C">
            <w:pPr>
              <w:spacing w:after="0"/>
              <w:rPr>
                <w:rStyle w:val="Strong"/>
                <w:b w:val="0"/>
                <w:sz w:val="20"/>
                <w:szCs w:val="20"/>
              </w:rPr>
            </w:pPr>
            <w:r w:rsidRPr="0077078C">
              <w:rPr>
                <w:rStyle w:val="Strong"/>
                <w:b w:val="0"/>
                <w:sz w:val="20"/>
                <w:szCs w:val="20"/>
              </w:rPr>
              <w:t>61% had had negative experiences of healthcare in the past year</w:t>
            </w:r>
          </w:p>
        </w:tc>
        <w:tc>
          <w:tcPr>
            <w:tcW w:w="3132" w:type="dxa"/>
          </w:tcPr>
          <w:p w14:paraId="695173AC" w14:textId="77777777" w:rsidR="0077078C" w:rsidRPr="0077078C" w:rsidRDefault="0077078C" w:rsidP="0077078C">
            <w:pPr>
              <w:spacing w:after="0"/>
              <w:rPr>
                <w:rStyle w:val="Strong"/>
                <w:b w:val="0"/>
                <w:sz w:val="20"/>
                <w:szCs w:val="20"/>
              </w:rPr>
            </w:pPr>
            <w:r w:rsidRPr="0077078C">
              <w:rPr>
                <w:rStyle w:val="Strong"/>
                <w:b w:val="0"/>
                <w:sz w:val="20"/>
                <w:szCs w:val="20"/>
              </w:rPr>
              <w:t>52% of gay and bisexual women in general</w:t>
            </w:r>
          </w:p>
        </w:tc>
      </w:tr>
    </w:tbl>
    <w:p w14:paraId="695173AE" w14:textId="77777777" w:rsidR="00825E27" w:rsidRDefault="00B35593" w:rsidP="00825E27">
      <w:pPr>
        <w:rPr>
          <w:rStyle w:val="Strong"/>
        </w:rPr>
      </w:pPr>
      <w:sdt>
        <w:sdtPr>
          <w:rPr>
            <w:rStyle w:val="Strong"/>
          </w:rPr>
          <w:id w:val="-399675986"/>
          <w:citation/>
        </w:sdtPr>
        <w:sdtEndPr>
          <w:rPr>
            <w:rStyle w:val="Strong"/>
          </w:rPr>
        </w:sdtEndPr>
        <w:sdtContent>
          <w:r w:rsidR="00825E27">
            <w:rPr>
              <w:rStyle w:val="Strong"/>
            </w:rPr>
            <w:fldChar w:fldCharType="begin"/>
          </w:r>
          <w:r w:rsidR="00825E27">
            <w:rPr>
              <w:rStyle w:val="Strong"/>
            </w:rPr>
            <w:instrText xml:space="preserve"> CITATION Var13 \l 2057 </w:instrText>
          </w:r>
          <w:r w:rsidR="00825E27">
            <w:rPr>
              <w:rStyle w:val="Strong"/>
            </w:rPr>
            <w:fldChar w:fldCharType="separate"/>
          </w:r>
          <w:r w:rsidR="00825E27">
            <w:rPr>
              <w:noProof/>
            </w:rPr>
            <w:t>(Varney, 2013)</w:t>
          </w:r>
          <w:r w:rsidR="00825E27">
            <w:rPr>
              <w:rStyle w:val="Strong"/>
            </w:rPr>
            <w:fldChar w:fldCharType="end"/>
          </w:r>
        </w:sdtContent>
      </w:sdt>
    </w:p>
    <w:p w14:paraId="695173AF" w14:textId="77777777" w:rsidR="00825E27" w:rsidRDefault="00825E27" w:rsidP="00825E27">
      <w:pPr>
        <w:pStyle w:val="Heading3"/>
      </w:pPr>
      <w:r>
        <w:lastRenderedPageBreak/>
        <w:t>Key health issues and inequalities for BME LGBT people</w:t>
      </w:r>
    </w:p>
    <w:p w14:paraId="695173B0" w14:textId="77777777" w:rsidR="00825E27" w:rsidRDefault="00825E27" w:rsidP="006B10DD">
      <w:pPr>
        <w:pStyle w:val="Bibliography"/>
        <w:spacing w:line="240" w:lineRule="auto"/>
        <w:jc w:val="both"/>
        <w:rPr>
          <w:noProof/>
        </w:rPr>
      </w:pPr>
      <w:r>
        <w:rPr>
          <w:noProof/>
        </w:rPr>
        <w:t xml:space="preserve">There is variation between different ethnic groups of LGBT people in health risks and behviours. BME LGBT people have higher smoking reates than heterosexual BME individuals. BME lesbian and bisexual women have higher risk of cardiovascular diseas and cancer compared to bothe white lesbain and bisexual </w:t>
      </w:r>
      <w:r w:rsidR="00507017">
        <w:rPr>
          <w:noProof/>
        </w:rPr>
        <w:t>females</w:t>
      </w:r>
      <w:r>
        <w:rPr>
          <w:noProof/>
        </w:rPr>
        <w:t xml:space="preserve"> and heterosexual BME women </w:t>
      </w:r>
      <w:sdt>
        <w:sdtPr>
          <w:rPr>
            <w:noProof/>
          </w:rPr>
          <w:id w:val="-1959785986"/>
          <w:citation/>
        </w:sdtPr>
        <w:sdtEndPr/>
        <w:sdtContent>
          <w:r>
            <w:rPr>
              <w:noProof/>
            </w:rPr>
            <w:fldChar w:fldCharType="begin"/>
          </w:r>
          <w:r>
            <w:rPr>
              <w:noProof/>
            </w:rPr>
            <w:instrText xml:space="preserve"> CITATION Wil13 \l 2057 </w:instrText>
          </w:r>
          <w:r>
            <w:rPr>
              <w:noProof/>
            </w:rPr>
            <w:fldChar w:fldCharType="separate"/>
          </w:r>
          <w:r>
            <w:rPr>
              <w:noProof/>
            </w:rPr>
            <w:t>(Williams, Varney, Taylor, Fish, Durr, &amp; Elan-Cane, 2013)</w:t>
          </w:r>
          <w:r>
            <w:rPr>
              <w:noProof/>
            </w:rPr>
            <w:fldChar w:fldCharType="end"/>
          </w:r>
        </w:sdtContent>
      </w:sdt>
      <w:r>
        <w:rPr>
          <w:noProof/>
        </w:rPr>
        <w:t>.</w:t>
      </w:r>
    </w:p>
    <w:p w14:paraId="695173B1" w14:textId="77777777" w:rsidR="00825E27" w:rsidRDefault="00825E27" w:rsidP="006B10DD">
      <w:pPr>
        <w:pStyle w:val="Bibliography"/>
        <w:spacing w:line="240" w:lineRule="auto"/>
        <w:jc w:val="both"/>
        <w:rPr>
          <w:noProof/>
        </w:rPr>
      </w:pPr>
      <w:r>
        <w:rPr>
          <w:noProof/>
        </w:rPr>
        <w:t>BME LGBT health needs have almost been completely overlooked in research conducted in</w:t>
      </w:r>
      <w:r w:rsidR="00C47670">
        <w:rPr>
          <w:noProof/>
        </w:rPr>
        <w:t xml:space="preserve"> the UK. Gay African-Caribb</w:t>
      </w:r>
      <w:r>
        <w:rPr>
          <w:noProof/>
        </w:rPr>
        <w:t>ean men in the UK are twice as likley to be living with HIV than White gay men. US research suggests that BME lesbain and bisexual women are more likely to be overweight compared to their heterosexual peers. BME LGBT communities are disporprotianatley affected by violence, abuse and harassment. African-Carib</w:t>
      </w:r>
      <w:r w:rsidR="00C47670">
        <w:rPr>
          <w:noProof/>
        </w:rPr>
        <w:t>b</w:t>
      </w:r>
      <w:r>
        <w:rPr>
          <w:noProof/>
        </w:rPr>
        <w:t xml:space="preserve">ean men in general are more likely to receive a diagnosis of schizophrenia and are three time more likely to be sectioned under the mental health act </w:t>
      </w:r>
      <w:sdt>
        <w:sdtPr>
          <w:rPr>
            <w:noProof/>
          </w:rPr>
          <w:id w:val="-899291015"/>
          <w:citation/>
        </w:sdtPr>
        <w:sdtEndPr/>
        <w:sdtContent>
          <w:r>
            <w:rPr>
              <w:noProof/>
            </w:rPr>
            <w:fldChar w:fldCharType="begin"/>
          </w:r>
          <w:r w:rsidR="00FB3A26">
            <w:rPr>
              <w:noProof/>
            </w:rPr>
            <w:instrText xml:space="preserve">CITATION The0711 \l 2057 </w:instrText>
          </w:r>
          <w:r>
            <w:rPr>
              <w:noProof/>
            </w:rPr>
            <w:fldChar w:fldCharType="separate"/>
          </w:r>
          <w:r w:rsidR="00FB3A26">
            <w:rPr>
              <w:noProof/>
            </w:rPr>
            <w:t>(The Department of Health, 2007f)</w:t>
          </w:r>
          <w:r>
            <w:rPr>
              <w:noProof/>
            </w:rPr>
            <w:fldChar w:fldCharType="end"/>
          </w:r>
        </w:sdtContent>
      </w:sdt>
      <w:r>
        <w:rPr>
          <w:noProof/>
        </w:rPr>
        <w:t xml:space="preserve">. There is some evidence that BME gay men who have a HIV diagnosis are more prone to psychological stress than their Caucasian counter parts. BME LGBT people are also more likley o expereince physical abuse and harassment from stragers than White LGBT people </w:t>
      </w:r>
      <w:sdt>
        <w:sdtPr>
          <w:rPr>
            <w:noProof/>
          </w:rPr>
          <w:id w:val="48510962"/>
          <w:citation/>
        </w:sdtPr>
        <w:sdtEndPr/>
        <w:sdtContent>
          <w:r>
            <w:rPr>
              <w:noProof/>
            </w:rPr>
            <w:fldChar w:fldCharType="begin"/>
          </w:r>
          <w:r>
            <w:rPr>
              <w:noProof/>
            </w:rPr>
            <w:instrText xml:space="preserve"> CITATION Var13 \l 2057 </w:instrText>
          </w:r>
          <w:r>
            <w:rPr>
              <w:noProof/>
            </w:rPr>
            <w:fldChar w:fldCharType="separate"/>
          </w:r>
          <w:r>
            <w:rPr>
              <w:noProof/>
            </w:rPr>
            <w:t>(Varney, 2013)</w:t>
          </w:r>
          <w:r>
            <w:rPr>
              <w:noProof/>
            </w:rPr>
            <w:fldChar w:fldCharType="end"/>
          </w:r>
        </w:sdtContent>
      </w:sdt>
      <w:r>
        <w:rPr>
          <w:noProof/>
        </w:rPr>
        <w:t>.</w:t>
      </w:r>
    </w:p>
    <w:p w14:paraId="695173B2" w14:textId="77777777" w:rsidR="00825E27" w:rsidRDefault="00825E27" w:rsidP="006B10DD">
      <w:pPr>
        <w:spacing w:line="240" w:lineRule="auto"/>
        <w:jc w:val="both"/>
      </w:pPr>
      <w:r>
        <w:t xml:space="preserve">UK research has highlighted that migrant gay men are particularly vulnerable and have a higher risk of poor mental health and sexual risk behaviours </w:t>
      </w:r>
      <w:sdt>
        <w:sdtPr>
          <w:id w:val="225345620"/>
          <w:citation/>
        </w:sdtPr>
        <w:sdtEndPr/>
        <w:sdtContent>
          <w:r>
            <w:fldChar w:fldCharType="begin"/>
          </w:r>
          <w:r>
            <w:instrText xml:space="preserve"> CITATION Var13 \l 2057 </w:instrText>
          </w:r>
          <w:r>
            <w:fldChar w:fldCharType="separate"/>
          </w:r>
          <w:r>
            <w:rPr>
              <w:noProof/>
            </w:rPr>
            <w:t>(Varney, 2013)</w:t>
          </w:r>
          <w:r>
            <w:fldChar w:fldCharType="end"/>
          </w:r>
        </w:sdtContent>
      </w:sdt>
      <w:r>
        <w:t>.</w:t>
      </w:r>
    </w:p>
    <w:p w14:paraId="695173B3" w14:textId="77777777" w:rsidR="0077078C" w:rsidRPr="00D92AAC" w:rsidRDefault="0077078C" w:rsidP="0077078C">
      <w:pPr>
        <w:pStyle w:val="Caption"/>
      </w:pPr>
      <w:r w:rsidRPr="00B0770A">
        <w:rPr>
          <w:rFonts w:asciiTheme="minorHAnsi" w:hAnsiTheme="minorHAnsi"/>
        </w:rPr>
        <w:t xml:space="preserve">Table </w:t>
      </w:r>
      <w:r w:rsidRPr="00B0770A">
        <w:rPr>
          <w:rFonts w:asciiTheme="minorHAnsi" w:hAnsiTheme="minorHAnsi"/>
        </w:rPr>
        <w:fldChar w:fldCharType="begin"/>
      </w:r>
      <w:r w:rsidRPr="00B0770A">
        <w:rPr>
          <w:rFonts w:asciiTheme="minorHAnsi" w:hAnsiTheme="minorHAnsi"/>
        </w:rPr>
        <w:instrText xml:space="preserve"> SEQ Table \* ARABIC </w:instrText>
      </w:r>
      <w:r w:rsidRPr="00B0770A">
        <w:rPr>
          <w:rFonts w:asciiTheme="minorHAnsi" w:hAnsiTheme="minorHAnsi"/>
        </w:rPr>
        <w:fldChar w:fldCharType="separate"/>
      </w:r>
      <w:r w:rsidR="00EE2F08">
        <w:rPr>
          <w:rFonts w:asciiTheme="minorHAnsi" w:hAnsiTheme="minorHAnsi"/>
          <w:noProof/>
        </w:rPr>
        <w:t>7</w:t>
      </w:r>
      <w:r w:rsidRPr="00B0770A">
        <w:rPr>
          <w:rFonts w:asciiTheme="minorHAnsi" w:hAnsiTheme="minorHAnsi"/>
        </w:rPr>
        <w:fldChar w:fldCharType="end"/>
      </w:r>
      <w:r w:rsidRPr="00B0770A">
        <w:rPr>
          <w:rFonts w:asciiTheme="minorHAnsi" w:hAnsiTheme="minorHAnsi"/>
        </w:rPr>
        <w:t xml:space="preserve">: </w:t>
      </w:r>
      <w:r>
        <w:rPr>
          <w:rFonts w:asciiTheme="minorHAnsi" w:hAnsiTheme="minorHAnsi"/>
        </w:rPr>
        <w:t>Health inequalities for BME LGBT people</w:t>
      </w:r>
    </w:p>
    <w:tbl>
      <w:tblPr>
        <w:tblStyle w:val="TableGrid"/>
        <w:tblW w:w="0" w:type="auto"/>
        <w:tblLook w:val="04A0" w:firstRow="1" w:lastRow="0" w:firstColumn="1" w:lastColumn="0" w:noHBand="0" w:noVBand="1"/>
      </w:tblPr>
      <w:tblGrid>
        <w:gridCol w:w="3132"/>
        <w:gridCol w:w="3132"/>
        <w:gridCol w:w="3132"/>
      </w:tblGrid>
      <w:tr w:rsidR="0077078C" w:rsidRPr="0077078C" w14:paraId="695173B7" w14:textId="77777777" w:rsidTr="000B3E00">
        <w:trPr>
          <w:cantSplit/>
          <w:tblHeader/>
        </w:trPr>
        <w:tc>
          <w:tcPr>
            <w:tcW w:w="3132" w:type="dxa"/>
          </w:tcPr>
          <w:p w14:paraId="695173B4" w14:textId="77777777" w:rsidR="0077078C" w:rsidRPr="0077078C" w:rsidRDefault="0077078C" w:rsidP="008E5C76">
            <w:pPr>
              <w:spacing w:after="0"/>
              <w:rPr>
                <w:rStyle w:val="Strong"/>
                <w:rFonts w:asciiTheme="minorHAnsi" w:hAnsiTheme="minorHAnsi"/>
                <w:sz w:val="20"/>
                <w:szCs w:val="20"/>
              </w:rPr>
            </w:pPr>
            <w:r w:rsidRPr="0077078C">
              <w:rPr>
                <w:rStyle w:val="Strong"/>
                <w:rFonts w:asciiTheme="minorHAnsi" w:hAnsiTheme="minorHAnsi"/>
                <w:sz w:val="20"/>
                <w:szCs w:val="20"/>
              </w:rPr>
              <w:t>LGBT group</w:t>
            </w:r>
          </w:p>
        </w:tc>
        <w:tc>
          <w:tcPr>
            <w:tcW w:w="3132" w:type="dxa"/>
          </w:tcPr>
          <w:p w14:paraId="695173B5" w14:textId="77777777" w:rsidR="0077078C" w:rsidRPr="0077078C" w:rsidRDefault="0077078C" w:rsidP="008E5C76">
            <w:pPr>
              <w:spacing w:after="0"/>
              <w:rPr>
                <w:rStyle w:val="Strong"/>
                <w:rFonts w:asciiTheme="minorHAnsi" w:hAnsiTheme="minorHAnsi"/>
                <w:sz w:val="20"/>
                <w:szCs w:val="20"/>
              </w:rPr>
            </w:pPr>
            <w:r w:rsidRPr="0077078C">
              <w:rPr>
                <w:rStyle w:val="Strong"/>
                <w:rFonts w:asciiTheme="minorHAnsi" w:hAnsiTheme="minorHAnsi"/>
                <w:sz w:val="20"/>
                <w:szCs w:val="20"/>
              </w:rPr>
              <w:t>Inequality</w:t>
            </w:r>
          </w:p>
        </w:tc>
        <w:tc>
          <w:tcPr>
            <w:tcW w:w="3132" w:type="dxa"/>
          </w:tcPr>
          <w:p w14:paraId="695173B6" w14:textId="77777777" w:rsidR="0077078C" w:rsidRPr="0077078C" w:rsidRDefault="0077078C" w:rsidP="008E5C76">
            <w:pPr>
              <w:spacing w:after="0"/>
              <w:rPr>
                <w:rStyle w:val="Strong"/>
                <w:rFonts w:asciiTheme="minorHAnsi" w:hAnsiTheme="minorHAnsi"/>
                <w:sz w:val="20"/>
                <w:szCs w:val="20"/>
              </w:rPr>
            </w:pPr>
            <w:r w:rsidRPr="0077078C">
              <w:rPr>
                <w:rStyle w:val="Strong"/>
                <w:rFonts w:asciiTheme="minorHAnsi" w:hAnsiTheme="minorHAnsi"/>
                <w:sz w:val="20"/>
                <w:szCs w:val="20"/>
              </w:rPr>
              <w:t>Comparison group</w:t>
            </w:r>
          </w:p>
        </w:tc>
      </w:tr>
      <w:tr w:rsidR="0077078C" w:rsidRPr="0077078C" w14:paraId="695173BB" w14:textId="77777777" w:rsidTr="000B3E00">
        <w:trPr>
          <w:cantSplit/>
        </w:trPr>
        <w:tc>
          <w:tcPr>
            <w:tcW w:w="3132" w:type="dxa"/>
            <w:vMerge w:val="restart"/>
          </w:tcPr>
          <w:p w14:paraId="695173B8"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 xml:space="preserve">Young </w:t>
            </w:r>
            <w:r>
              <w:rPr>
                <w:rFonts w:asciiTheme="minorHAnsi" w:hAnsiTheme="minorHAnsi"/>
                <w:sz w:val="20"/>
                <w:szCs w:val="20"/>
              </w:rPr>
              <w:t xml:space="preserve">BME LGBT </w:t>
            </w:r>
            <w:r w:rsidRPr="0077078C">
              <w:rPr>
                <w:rFonts w:asciiTheme="minorHAnsi" w:hAnsiTheme="minorHAnsi"/>
                <w:sz w:val="20"/>
                <w:szCs w:val="20"/>
              </w:rPr>
              <w:t>people aged 11 to 19</w:t>
            </w:r>
          </w:p>
        </w:tc>
        <w:tc>
          <w:tcPr>
            <w:tcW w:w="3132" w:type="dxa"/>
          </w:tcPr>
          <w:p w14:paraId="695173B9"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76% BME gay and bisexual boys have thought about taking their own lives</w:t>
            </w:r>
          </w:p>
        </w:tc>
        <w:tc>
          <w:tcPr>
            <w:tcW w:w="3132" w:type="dxa"/>
          </w:tcPr>
          <w:p w14:paraId="695173BA"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56% of White gay and bisexual boys</w:t>
            </w:r>
          </w:p>
        </w:tc>
      </w:tr>
      <w:tr w:rsidR="0077078C" w:rsidRPr="0077078C" w14:paraId="695173BF" w14:textId="77777777" w:rsidTr="000B3E00">
        <w:trPr>
          <w:cantSplit/>
        </w:trPr>
        <w:tc>
          <w:tcPr>
            <w:tcW w:w="3132" w:type="dxa"/>
            <w:vMerge/>
          </w:tcPr>
          <w:p w14:paraId="695173BC" w14:textId="77777777" w:rsidR="0077078C" w:rsidRPr="0077078C" w:rsidRDefault="0077078C" w:rsidP="007B6F36">
            <w:pPr>
              <w:rPr>
                <w:rFonts w:asciiTheme="minorHAnsi" w:hAnsiTheme="minorHAnsi"/>
                <w:sz w:val="20"/>
                <w:szCs w:val="20"/>
              </w:rPr>
            </w:pPr>
          </w:p>
        </w:tc>
        <w:tc>
          <w:tcPr>
            <w:tcW w:w="3132" w:type="dxa"/>
          </w:tcPr>
          <w:p w14:paraId="695173BD"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83% BME lesbian and bisexual girls deliberately self harm</w:t>
            </w:r>
          </w:p>
        </w:tc>
        <w:tc>
          <w:tcPr>
            <w:tcW w:w="3132" w:type="dxa"/>
          </w:tcPr>
          <w:p w14:paraId="695173BE"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56% of White lesbian and bisexual girls</w:t>
            </w:r>
          </w:p>
        </w:tc>
      </w:tr>
      <w:tr w:rsidR="0077078C" w:rsidRPr="0077078C" w14:paraId="695173C3" w14:textId="77777777" w:rsidTr="000B3E00">
        <w:trPr>
          <w:cantSplit/>
        </w:trPr>
        <w:tc>
          <w:tcPr>
            <w:tcW w:w="3132" w:type="dxa"/>
            <w:vMerge w:val="restart"/>
          </w:tcPr>
          <w:p w14:paraId="695173C0"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BME lesbian and bisexual women</w:t>
            </w:r>
          </w:p>
        </w:tc>
        <w:tc>
          <w:tcPr>
            <w:tcW w:w="3132" w:type="dxa"/>
          </w:tcPr>
          <w:p w14:paraId="695173C1"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33% currently smoke</w:t>
            </w:r>
          </w:p>
        </w:tc>
        <w:tc>
          <w:tcPr>
            <w:tcW w:w="3132" w:type="dxa"/>
          </w:tcPr>
          <w:p w14:paraId="695173C2"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28.7% of all lesbian and bisexual women</w:t>
            </w:r>
          </w:p>
        </w:tc>
      </w:tr>
      <w:tr w:rsidR="0077078C" w:rsidRPr="0077078C" w14:paraId="695173C7" w14:textId="77777777" w:rsidTr="000B3E00">
        <w:trPr>
          <w:cantSplit/>
        </w:trPr>
        <w:tc>
          <w:tcPr>
            <w:tcW w:w="3132" w:type="dxa"/>
            <w:vMerge/>
          </w:tcPr>
          <w:p w14:paraId="695173C4" w14:textId="77777777" w:rsidR="0077078C" w:rsidRPr="0077078C" w:rsidRDefault="0077078C" w:rsidP="007B6F36">
            <w:pPr>
              <w:rPr>
                <w:rFonts w:asciiTheme="minorHAnsi" w:hAnsiTheme="minorHAnsi"/>
                <w:sz w:val="20"/>
                <w:szCs w:val="20"/>
              </w:rPr>
            </w:pPr>
          </w:p>
        </w:tc>
        <w:tc>
          <w:tcPr>
            <w:tcW w:w="3132" w:type="dxa"/>
          </w:tcPr>
          <w:p w14:paraId="695173C5"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1/3 drink three or more days a week</w:t>
            </w:r>
          </w:p>
        </w:tc>
        <w:tc>
          <w:tcPr>
            <w:tcW w:w="3132" w:type="dxa"/>
          </w:tcPr>
          <w:p w14:paraId="695173C6"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25% of women in general</w:t>
            </w:r>
          </w:p>
        </w:tc>
      </w:tr>
      <w:tr w:rsidR="0077078C" w:rsidRPr="0077078C" w14:paraId="695173CB" w14:textId="77777777" w:rsidTr="000B3E00">
        <w:trPr>
          <w:cantSplit/>
        </w:trPr>
        <w:tc>
          <w:tcPr>
            <w:tcW w:w="3132" w:type="dxa"/>
            <w:vMerge/>
          </w:tcPr>
          <w:p w14:paraId="695173C8" w14:textId="77777777" w:rsidR="0077078C" w:rsidRPr="0077078C" w:rsidRDefault="0077078C" w:rsidP="007B6F36">
            <w:pPr>
              <w:rPr>
                <w:rFonts w:asciiTheme="minorHAnsi" w:hAnsiTheme="minorHAnsi"/>
                <w:sz w:val="20"/>
                <w:szCs w:val="20"/>
              </w:rPr>
            </w:pPr>
          </w:p>
        </w:tc>
        <w:tc>
          <w:tcPr>
            <w:tcW w:w="3132" w:type="dxa"/>
          </w:tcPr>
          <w:p w14:paraId="695173C9"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44%  have taken drugs in the last year</w:t>
            </w:r>
          </w:p>
        </w:tc>
        <w:tc>
          <w:tcPr>
            <w:tcW w:w="3132" w:type="dxa"/>
          </w:tcPr>
          <w:p w14:paraId="695173CA"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35% of all lesbian and bisexual women</w:t>
            </w:r>
          </w:p>
        </w:tc>
      </w:tr>
      <w:tr w:rsidR="0077078C" w:rsidRPr="0077078C" w14:paraId="695173CF" w14:textId="77777777" w:rsidTr="000B3E00">
        <w:trPr>
          <w:cantSplit/>
        </w:trPr>
        <w:tc>
          <w:tcPr>
            <w:tcW w:w="3132" w:type="dxa"/>
            <w:vMerge/>
          </w:tcPr>
          <w:p w14:paraId="695173CC" w14:textId="77777777" w:rsidR="0077078C" w:rsidRPr="0077078C" w:rsidRDefault="0077078C" w:rsidP="007B6F36">
            <w:pPr>
              <w:rPr>
                <w:rFonts w:asciiTheme="minorHAnsi" w:hAnsiTheme="minorHAnsi"/>
                <w:sz w:val="20"/>
                <w:szCs w:val="20"/>
              </w:rPr>
            </w:pPr>
          </w:p>
        </w:tc>
        <w:tc>
          <w:tcPr>
            <w:tcW w:w="3132" w:type="dxa"/>
          </w:tcPr>
          <w:p w14:paraId="695173CD"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55% have been screened for STIs</w:t>
            </w:r>
          </w:p>
        </w:tc>
        <w:tc>
          <w:tcPr>
            <w:tcW w:w="3132" w:type="dxa"/>
          </w:tcPr>
          <w:p w14:paraId="695173CE"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47% of all lesbian and bisexual women</w:t>
            </w:r>
          </w:p>
        </w:tc>
      </w:tr>
      <w:tr w:rsidR="0077078C" w:rsidRPr="0077078C" w14:paraId="695173D3" w14:textId="77777777" w:rsidTr="000B3E00">
        <w:trPr>
          <w:cantSplit/>
        </w:trPr>
        <w:tc>
          <w:tcPr>
            <w:tcW w:w="3132" w:type="dxa"/>
            <w:vMerge/>
          </w:tcPr>
          <w:p w14:paraId="695173D0" w14:textId="77777777" w:rsidR="0077078C" w:rsidRPr="0077078C" w:rsidRDefault="0077078C" w:rsidP="007B6F36">
            <w:pPr>
              <w:rPr>
                <w:rFonts w:asciiTheme="minorHAnsi" w:hAnsiTheme="minorHAnsi"/>
                <w:sz w:val="20"/>
                <w:szCs w:val="20"/>
              </w:rPr>
            </w:pPr>
          </w:p>
        </w:tc>
        <w:tc>
          <w:tcPr>
            <w:tcW w:w="3132" w:type="dxa"/>
          </w:tcPr>
          <w:p w14:paraId="695173D1"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19% have never had a cervical screen</w:t>
            </w:r>
          </w:p>
        </w:tc>
        <w:tc>
          <w:tcPr>
            <w:tcW w:w="3132" w:type="dxa"/>
          </w:tcPr>
          <w:p w14:paraId="695173D2"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16% of all lesbian and bisexual women</w:t>
            </w:r>
          </w:p>
        </w:tc>
      </w:tr>
      <w:tr w:rsidR="0077078C" w:rsidRPr="0077078C" w14:paraId="695173D7" w14:textId="77777777" w:rsidTr="000B3E00">
        <w:trPr>
          <w:cantSplit/>
        </w:trPr>
        <w:tc>
          <w:tcPr>
            <w:tcW w:w="3132" w:type="dxa"/>
            <w:vMerge/>
          </w:tcPr>
          <w:p w14:paraId="695173D4" w14:textId="77777777" w:rsidR="0077078C" w:rsidRPr="0077078C" w:rsidRDefault="0077078C" w:rsidP="007B6F36">
            <w:pPr>
              <w:rPr>
                <w:rFonts w:asciiTheme="minorHAnsi" w:hAnsiTheme="minorHAnsi"/>
                <w:sz w:val="20"/>
                <w:szCs w:val="20"/>
              </w:rPr>
            </w:pPr>
          </w:p>
        </w:tc>
        <w:tc>
          <w:tcPr>
            <w:tcW w:w="3132" w:type="dxa"/>
          </w:tcPr>
          <w:p w14:paraId="695173D5"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7% have attempted to take their own life in the past year</w:t>
            </w:r>
          </w:p>
        </w:tc>
        <w:tc>
          <w:tcPr>
            <w:tcW w:w="3132" w:type="dxa"/>
          </w:tcPr>
          <w:p w14:paraId="695173D6"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5% of all lesbian and bisexual women</w:t>
            </w:r>
          </w:p>
        </w:tc>
      </w:tr>
      <w:tr w:rsidR="0077078C" w:rsidRPr="0077078C" w14:paraId="695173DB" w14:textId="77777777" w:rsidTr="000B3E00">
        <w:trPr>
          <w:cantSplit/>
        </w:trPr>
        <w:tc>
          <w:tcPr>
            <w:tcW w:w="3132" w:type="dxa"/>
            <w:vMerge/>
          </w:tcPr>
          <w:p w14:paraId="695173D8" w14:textId="77777777" w:rsidR="0077078C" w:rsidRPr="0077078C" w:rsidRDefault="0077078C" w:rsidP="007B6F36">
            <w:pPr>
              <w:rPr>
                <w:rFonts w:asciiTheme="minorHAnsi" w:hAnsiTheme="minorHAnsi"/>
                <w:sz w:val="20"/>
                <w:szCs w:val="20"/>
              </w:rPr>
            </w:pPr>
          </w:p>
        </w:tc>
        <w:tc>
          <w:tcPr>
            <w:tcW w:w="3132" w:type="dxa"/>
          </w:tcPr>
          <w:p w14:paraId="695173D9"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26% have deliberately harmed themselves in the past year</w:t>
            </w:r>
          </w:p>
        </w:tc>
        <w:tc>
          <w:tcPr>
            <w:tcW w:w="3132" w:type="dxa"/>
          </w:tcPr>
          <w:p w14:paraId="695173DA"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20% of all lesbian and bisexual women</w:t>
            </w:r>
          </w:p>
        </w:tc>
      </w:tr>
      <w:tr w:rsidR="0077078C" w:rsidRPr="0077078C" w14:paraId="695173DF" w14:textId="77777777" w:rsidTr="000B3E00">
        <w:trPr>
          <w:cantSplit/>
        </w:trPr>
        <w:tc>
          <w:tcPr>
            <w:tcW w:w="3132" w:type="dxa"/>
            <w:vMerge/>
          </w:tcPr>
          <w:p w14:paraId="695173DC" w14:textId="77777777" w:rsidR="0077078C" w:rsidRPr="0077078C" w:rsidRDefault="0077078C" w:rsidP="007B6F36">
            <w:pPr>
              <w:rPr>
                <w:rFonts w:asciiTheme="minorHAnsi" w:hAnsiTheme="minorHAnsi"/>
                <w:sz w:val="20"/>
                <w:szCs w:val="20"/>
              </w:rPr>
            </w:pPr>
          </w:p>
        </w:tc>
        <w:tc>
          <w:tcPr>
            <w:tcW w:w="3132" w:type="dxa"/>
          </w:tcPr>
          <w:p w14:paraId="695173DD"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21% have an eating disorder</w:t>
            </w:r>
          </w:p>
        </w:tc>
        <w:tc>
          <w:tcPr>
            <w:tcW w:w="3132" w:type="dxa"/>
          </w:tcPr>
          <w:p w14:paraId="695173DE"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Approx. 21% of all lesbian and bisexual women</w:t>
            </w:r>
          </w:p>
        </w:tc>
      </w:tr>
      <w:tr w:rsidR="0077078C" w:rsidRPr="0077078C" w14:paraId="695173E3" w14:textId="77777777" w:rsidTr="000B3E00">
        <w:trPr>
          <w:cantSplit/>
        </w:trPr>
        <w:tc>
          <w:tcPr>
            <w:tcW w:w="3132" w:type="dxa"/>
            <w:vMerge/>
          </w:tcPr>
          <w:p w14:paraId="695173E0" w14:textId="77777777" w:rsidR="0077078C" w:rsidRPr="0077078C" w:rsidRDefault="0077078C" w:rsidP="007B6F36">
            <w:pPr>
              <w:rPr>
                <w:rFonts w:asciiTheme="minorHAnsi" w:hAnsiTheme="minorHAnsi"/>
                <w:sz w:val="20"/>
                <w:szCs w:val="20"/>
              </w:rPr>
            </w:pPr>
          </w:p>
        </w:tc>
        <w:tc>
          <w:tcPr>
            <w:tcW w:w="3132" w:type="dxa"/>
          </w:tcPr>
          <w:p w14:paraId="695173E1"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27% have experienced domestic violence</w:t>
            </w:r>
          </w:p>
        </w:tc>
        <w:tc>
          <w:tcPr>
            <w:tcW w:w="3132" w:type="dxa"/>
          </w:tcPr>
          <w:p w14:paraId="695173E2"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Approx. 27% of all lesbian and bisexual women</w:t>
            </w:r>
          </w:p>
        </w:tc>
      </w:tr>
      <w:tr w:rsidR="0077078C" w:rsidRPr="0077078C" w14:paraId="695173E7" w14:textId="77777777" w:rsidTr="000B3E00">
        <w:trPr>
          <w:cantSplit/>
        </w:trPr>
        <w:tc>
          <w:tcPr>
            <w:tcW w:w="3132" w:type="dxa"/>
            <w:vMerge/>
          </w:tcPr>
          <w:p w14:paraId="695173E4" w14:textId="77777777" w:rsidR="0077078C" w:rsidRPr="0077078C" w:rsidRDefault="0077078C" w:rsidP="007B6F36">
            <w:pPr>
              <w:rPr>
                <w:rFonts w:asciiTheme="minorHAnsi" w:hAnsiTheme="minorHAnsi"/>
                <w:sz w:val="20"/>
                <w:szCs w:val="20"/>
              </w:rPr>
            </w:pPr>
          </w:p>
        </w:tc>
        <w:tc>
          <w:tcPr>
            <w:tcW w:w="3132" w:type="dxa"/>
          </w:tcPr>
          <w:p w14:paraId="695173E5"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54% have had a negative experience of healthcare in the past year</w:t>
            </w:r>
          </w:p>
        </w:tc>
        <w:tc>
          <w:tcPr>
            <w:tcW w:w="3132" w:type="dxa"/>
          </w:tcPr>
          <w:p w14:paraId="695173E6"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52% of all lesbian and bisexual women</w:t>
            </w:r>
          </w:p>
        </w:tc>
      </w:tr>
      <w:tr w:rsidR="0077078C" w:rsidRPr="0077078C" w14:paraId="695173EB" w14:textId="77777777" w:rsidTr="000B3E00">
        <w:trPr>
          <w:cantSplit/>
        </w:trPr>
        <w:tc>
          <w:tcPr>
            <w:tcW w:w="3132" w:type="dxa"/>
            <w:vMerge w:val="restart"/>
          </w:tcPr>
          <w:p w14:paraId="695173E8"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BME gay and bisexual men</w:t>
            </w:r>
          </w:p>
        </w:tc>
        <w:tc>
          <w:tcPr>
            <w:tcW w:w="3132" w:type="dxa"/>
          </w:tcPr>
          <w:p w14:paraId="695173E9"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27% currently smoke</w:t>
            </w:r>
          </w:p>
        </w:tc>
        <w:tc>
          <w:tcPr>
            <w:tcW w:w="3132" w:type="dxa"/>
          </w:tcPr>
          <w:p w14:paraId="695173EA"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26% of all gay and bisexual men</w:t>
            </w:r>
          </w:p>
        </w:tc>
      </w:tr>
      <w:tr w:rsidR="0077078C" w:rsidRPr="0077078C" w14:paraId="695173EF" w14:textId="77777777" w:rsidTr="000B3E00">
        <w:trPr>
          <w:cantSplit/>
        </w:trPr>
        <w:tc>
          <w:tcPr>
            <w:tcW w:w="3132" w:type="dxa"/>
            <w:vMerge/>
          </w:tcPr>
          <w:p w14:paraId="695173EC" w14:textId="77777777" w:rsidR="0077078C" w:rsidRPr="0077078C" w:rsidRDefault="0077078C" w:rsidP="007B6F36">
            <w:pPr>
              <w:rPr>
                <w:rFonts w:asciiTheme="minorHAnsi" w:hAnsiTheme="minorHAnsi"/>
                <w:sz w:val="20"/>
                <w:szCs w:val="20"/>
              </w:rPr>
            </w:pPr>
          </w:p>
        </w:tc>
        <w:tc>
          <w:tcPr>
            <w:tcW w:w="3132" w:type="dxa"/>
          </w:tcPr>
          <w:p w14:paraId="695173ED"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53% have taken drugs in the last year</w:t>
            </w:r>
          </w:p>
        </w:tc>
        <w:tc>
          <w:tcPr>
            <w:tcW w:w="3132" w:type="dxa"/>
          </w:tcPr>
          <w:p w14:paraId="695173EE"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52% of all gay and bisexual men</w:t>
            </w:r>
          </w:p>
        </w:tc>
      </w:tr>
      <w:tr w:rsidR="0077078C" w:rsidRPr="0077078C" w14:paraId="695173F3" w14:textId="77777777" w:rsidTr="000B3E00">
        <w:trPr>
          <w:cantSplit/>
        </w:trPr>
        <w:tc>
          <w:tcPr>
            <w:tcW w:w="3132" w:type="dxa"/>
            <w:vMerge/>
          </w:tcPr>
          <w:p w14:paraId="695173F0" w14:textId="77777777" w:rsidR="0077078C" w:rsidRPr="0077078C" w:rsidRDefault="0077078C" w:rsidP="007B6F36">
            <w:pPr>
              <w:rPr>
                <w:rFonts w:asciiTheme="minorHAnsi" w:hAnsiTheme="minorHAnsi"/>
                <w:sz w:val="20"/>
                <w:szCs w:val="20"/>
              </w:rPr>
            </w:pPr>
          </w:p>
        </w:tc>
        <w:tc>
          <w:tcPr>
            <w:tcW w:w="3132" w:type="dxa"/>
          </w:tcPr>
          <w:p w14:paraId="695173F1"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5% have attempted to take their own life in the past year</w:t>
            </w:r>
          </w:p>
        </w:tc>
        <w:tc>
          <w:tcPr>
            <w:tcW w:w="3132" w:type="dxa"/>
          </w:tcPr>
          <w:p w14:paraId="695173F2"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3% of all gay and bisexual men</w:t>
            </w:r>
          </w:p>
        </w:tc>
      </w:tr>
      <w:tr w:rsidR="0077078C" w:rsidRPr="0077078C" w14:paraId="695173F7" w14:textId="77777777" w:rsidTr="000B3E00">
        <w:trPr>
          <w:cantSplit/>
        </w:trPr>
        <w:tc>
          <w:tcPr>
            <w:tcW w:w="3132" w:type="dxa"/>
            <w:vMerge/>
          </w:tcPr>
          <w:p w14:paraId="695173F4" w14:textId="77777777" w:rsidR="0077078C" w:rsidRPr="0077078C" w:rsidRDefault="0077078C" w:rsidP="007B6F36">
            <w:pPr>
              <w:rPr>
                <w:rFonts w:asciiTheme="minorHAnsi" w:hAnsiTheme="minorHAnsi"/>
                <w:sz w:val="20"/>
                <w:szCs w:val="20"/>
              </w:rPr>
            </w:pPr>
          </w:p>
        </w:tc>
        <w:tc>
          <w:tcPr>
            <w:tcW w:w="3132" w:type="dxa"/>
          </w:tcPr>
          <w:p w14:paraId="695173F5"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8% have harmed themselves in the last year</w:t>
            </w:r>
          </w:p>
        </w:tc>
        <w:tc>
          <w:tcPr>
            <w:tcW w:w="3132" w:type="dxa"/>
          </w:tcPr>
          <w:p w14:paraId="695173F6"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6.5% of all gay and bisexual men</w:t>
            </w:r>
          </w:p>
        </w:tc>
      </w:tr>
      <w:tr w:rsidR="0077078C" w:rsidRPr="0077078C" w14:paraId="695173FB" w14:textId="77777777" w:rsidTr="000B3E00">
        <w:trPr>
          <w:cantSplit/>
        </w:trPr>
        <w:tc>
          <w:tcPr>
            <w:tcW w:w="3132" w:type="dxa"/>
            <w:vMerge/>
          </w:tcPr>
          <w:p w14:paraId="695173F8" w14:textId="77777777" w:rsidR="0077078C" w:rsidRPr="0077078C" w:rsidRDefault="0077078C" w:rsidP="007B6F36">
            <w:pPr>
              <w:rPr>
                <w:rFonts w:asciiTheme="minorHAnsi" w:hAnsiTheme="minorHAnsi"/>
                <w:sz w:val="20"/>
                <w:szCs w:val="20"/>
              </w:rPr>
            </w:pPr>
          </w:p>
        </w:tc>
        <w:tc>
          <w:tcPr>
            <w:tcW w:w="3132" w:type="dxa"/>
          </w:tcPr>
          <w:p w14:paraId="695173F9" w14:textId="77777777" w:rsidR="0077078C" w:rsidRPr="0077078C" w:rsidRDefault="0077078C" w:rsidP="0077078C">
            <w:pPr>
              <w:rPr>
                <w:rFonts w:asciiTheme="minorHAnsi" w:hAnsiTheme="minorHAnsi"/>
                <w:sz w:val="20"/>
                <w:szCs w:val="20"/>
              </w:rPr>
            </w:pPr>
            <w:r w:rsidRPr="0077078C">
              <w:rPr>
                <w:rFonts w:asciiTheme="minorHAnsi" w:hAnsiTheme="minorHAnsi"/>
                <w:sz w:val="20"/>
                <w:szCs w:val="20"/>
              </w:rPr>
              <w:t xml:space="preserve">15% have had problems with their </w:t>
            </w:r>
            <w:r>
              <w:rPr>
                <w:rFonts w:asciiTheme="minorHAnsi" w:hAnsiTheme="minorHAnsi"/>
                <w:sz w:val="20"/>
                <w:szCs w:val="20"/>
              </w:rPr>
              <w:t>weight</w:t>
            </w:r>
            <w:r w:rsidRPr="0077078C">
              <w:rPr>
                <w:rFonts w:asciiTheme="minorHAnsi" w:hAnsiTheme="minorHAnsi"/>
                <w:sz w:val="20"/>
                <w:szCs w:val="20"/>
              </w:rPr>
              <w:t xml:space="preserve"> or eating in the last year</w:t>
            </w:r>
          </w:p>
        </w:tc>
        <w:tc>
          <w:tcPr>
            <w:tcW w:w="3132" w:type="dxa"/>
          </w:tcPr>
          <w:p w14:paraId="695173FA"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21% of all gay and bisexual men</w:t>
            </w:r>
          </w:p>
        </w:tc>
      </w:tr>
      <w:tr w:rsidR="0077078C" w:rsidRPr="0077078C" w14:paraId="695173FF" w14:textId="77777777" w:rsidTr="000B3E00">
        <w:trPr>
          <w:cantSplit/>
        </w:trPr>
        <w:tc>
          <w:tcPr>
            <w:tcW w:w="3132" w:type="dxa"/>
            <w:vMerge/>
          </w:tcPr>
          <w:p w14:paraId="695173FC" w14:textId="77777777" w:rsidR="0077078C" w:rsidRPr="0077078C" w:rsidRDefault="0077078C" w:rsidP="007B6F36">
            <w:pPr>
              <w:rPr>
                <w:rFonts w:asciiTheme="minorHAnsi" w:hAnsiTheme="minorHAnsi"/>
                <w:sz w:val="20"/>
                <w:szCs w:val="20"/>
              </w:rPr>
            </w:pPr>
          </w:p>
        </w:tc>
        <w:tc>
          <w:tcPr>
            <w:tcW w:w="3132" w:type="dxa"/>
          </w:tcPr>
          <w:p w14:paraId="695173FD"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55% have experienced at least on incident of domestic abuse</w:t>
            </w:r>
          </w:p>
        </w:tc>
        <w:tc>
          <w:tcPr>
            <w:tcW w:w="3132" w:type="dxa"/>
          </w:tcPr>
          <w:p w14:paraId="695173FE"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23% of all gay and bisexual men</w:t>
            </w:r>
          </w:p>
        </w:tc>
      </w:tr>
      <w:tr w:rsidR="0077078C" w:rsidRPr="0077078C" w14:paraId="69517403" w14:textId="77777777" w:rsidTr="000B3E00">
        <w:trPr>
          <w:cantSplit/>
        </w:trPr>
        <w:tc>
          <w:tcPr>
            <w:tcW w:w="3132" w:type="dxa"/>
            <w:vMerge/>
          </w:tcPr>
          <w:p w14:paraId="69517400" w14:textId="77777777" w:rsidR="0077078C" w:rsidRPr="0077078C" w:rsidRDefault="0077078C" w:rsidP="007B6F36">
            <w:pPr>
              <w:rPr>
                <w:rFonts w:asciiTheme="minorHAnsi" w:hAnsiTheme="minorHAnsi"/>
                <w:sz w:val="20"/>
                <w:szCs w:val="20"/>
              </w:rPr>
            </w:pPr>
          </w:p>
        </w:tc>
        <w:tc>
          <w:tcPr>
            <w:tcW w:w="3132" w:type="dxa"/>
          </w:tcPr>
          <w:p w14:paraId="69517401"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22% have never been tested for an STI</w:t>
            </w:r>
          </w:p>
        </w:tc>
        <w:tc>
          <w:tcPr>
            <w:tcW w:w="3132" w:type="dxa"/>
          </w:tcPr>
          <w:p w14:paraId="69517402"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22% of all gay and bisexual men</w:t>
            </w:r>
          </w:p>
        </w:tc>
      </w:tr>
      <w:tr w:rsidR="0077078C" w:rsidRPr="0077078C" w14:paraId="69517407" w14:textId="77777777" w:rsidTr="000B3E00">
        <w:trPr>
          <w:cantSplit/>
        </w:trPr>
        <w:tc>
          <w:tcPr>
            <w:tcW w:w="3132" w:type="dxa"/>
            <w:vMerge/>
          </w:tcPr>
          <w:p w14:paraId="69517404" w14:textId="77777777" w:rsidR="0077078C" w:rsidRPr="0077078C" w:rsidRDefault="0077078C" w:rsidP="007B6F36">
            <w:pPr>
              <w:rPr>
                <w:rFonts w:asciiTheme="minorHAnsi" w:hAnsiTheme="minorHAnsi"/>
                <w:sz w:val="20"/>
                <w:szCs w:val="20"/>
              </w:rPr>
            </w:pPr>
          </w:p>
        </w:tc>
        <w:tc>
          <w:tcPr>
            <w:tcW w:w="3132" w:type="dxa"/>
          </w:tcPr>
          <w:p w14:paraId="69517405"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24% had never had a HIV test</w:t>
            </w:r>
          </w:p>
        </w:tc>
        <w:tc>
          <w:tcPr>
            <w:tcW w:w="3132" w:type="dxa"/>
          </w:tcPr>
          <w:p w14:paraId="69517406"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29% of all gay and bisexual men</w:t>
            </w:r>
          </w:p>
        </w:tc>
      </w:tr>
      <w:tr w:rsidR="0077078C" w:rsidRPr="0077078C" w14:paraId="6951740B" w14:textId="77777777" w:rsidTr="000B3E00">
        <w:trPr>
          <w:cantSplit/>
        </w:trPr>
        <w:tc>
          <w:tcPr>
            <w:tcW w:w="3132" w:type="dxa"/>
            <w:vMerge/>
          </w:tcPr>
          <w:p w14:paraId="69517408" w14:textId="77777777" w:rsidR="0077078C" w:rsidRPr="0077078C" w:rsidRDefault="0077078C" w:rsidP="007B6F36">
            <w:pPr>
              <w:rPr>
                <w:rFonts w:asciiTheme="minorHAnsi" w:hAnsiTheme="minorHAnsi"/>
                <w:sz w:val="20"/>
                <w:szCs w:val="20"/>
              </w:rPr>
            </w:pPr>
          </w:p>
        </w:tc>
        <w:tc>
          <w:tcPr>
            <w:tcW w:w="3132" w:type="dxa"/>
          </w:tcPr>
          <w:p w14:paraId="69517409"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37% have had a negative experience of healthcare in the past year</w:t>
            </w:r>
          </w:p>
        </w:tc>
        <w:tc>
          <w:tcPr>
            <w:tcW w:w="3132" w:type="dxa"/>
          </w:tcPr>
          <w:p w14:paraId="6951740A"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35% of all gay and bisexual men</w:t>
            </w:r>
          </w:p>
        </w:tc>
      </w:tr>
      <w:tr w:rsidR="0077078C" w:rsidRPr="0077078C" w14:paraId="6951740F" w14:textId="77777777" w:rsidTr="000B3E00">
        <w:trPr>
          <w:cantSplit/>
        </w:trPr>
        <w:tc>
          <w:tcPr>
            <w:tcW w:w="3132" w:type="dxa"/>
            <w:vMerge/>
          </w:tcPr>
          <w:p w14:paraId="6951740C" w14:textId="77777777" w:rsidR="0077078C" w:rsidRPr="0077078C" w:rsidRDefault="0077078C" w:rsidP="007B6F36">
            <w:pPr>
              <w:rPr>
                <w:rFonts w:asciiTheme="minorHAnsi" w:hAnsiTheme="minorHAnsi"/>
                <w:sz w:val="20"/>
                <w:szCs w:val="20"/>
              </w:rPr>
            </w:pPr>
          </w:p>
        </w:tc>
        <w:tc>
          <w:tcPr>
            <w:tcW w:w="3132" w:type="dxa"/>
          </w:tcPr>
          <w:p w14:paraId="6951740D"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36% are not out to their GP or other healthcare professional</w:t>
            </w:r>
          </w:p>
        </w:tc>
        <w:tc>
          <w:tcPr>
            <w:tcW w:w="3132" w:type="dxa"/>
          </w:tcPr>
          <w:p w14:paraId="6951740E"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33% of all gay and bisexual men</w:t>
            </w:r>
          </w:p>
        </w:tc>
      </w:tr>
    </w:tbl>
    <w:p w14:paraId="69517410" w14:textId="77777777" w:rsidR="00825E27" w:rsidRDefault="00B35593" w:rsidP="00825E27">
      <w:sdt>
        <w:sdtPr>
          <w:id w:val="469479339"/>
          <w:citation/>
        </w:sdtPr>
        <w:sdtEndPr/>
        <w:sdtContent>
          <w:r w:rsidR="00825E27">
            <w:fldChar w:fldCharType="begin"/>
          </w:r>
          <w:r w:rsidR="00825E27">
            <w:instrText xml:space="preserve"> CITATION Var13 \l 2057 </w:instrText>
          </w:r>
          <w:r w:rsidR="00825E27">
            <w:fldChar w:fldCharType="separate"/>
          </w:r>
          <w:r w:rsidR="00825E27">
            <w:rPr>
              <w:noProof/>
            </w:rPr>
            <w:t>(Varney, 2013)</w:t>
          </w:r>
          <w:r w:rsidR="00825E27">
            <w:fldChar w:fldCharType="end"/>
          </w:r>
        </w:sdtContent>
      </w:sdt>
    </w:p>
    <w:p w14:paraId="69517411" w14:textId="77777777" w:rsidR="00825E27" w:rsidRDefault="00825E27" w:rsidP="00825E27">
      <w:pPr>
        <w:pStyle w:val="Heading3"/>
      </w:pPr>
      <w:r>
        <w:t>Key health issues and inequalities for LGBT people from faith communities</w:t>
      </w:r>
    </w:p>
    <w:p w14:paraId="69517412" w14:textId="77777777" w:rsidR="00825E27" w:rsidRDefault="00825E27" w:rsidP="001F40F5">
      <w:pPr>
        <w:spacing w:line="240" w:lineRule="auto"/>
        <w:jc w:val="both"/>
      </w:pPr>
      <w:r>
        <w:t>Over a third of LGBT people identify with a faith or belief and different religions take different attitudes towards sexual orientation and gender identity. These can range from complete acceptance</w:t>
      </w:r>
      <w:r w:rsidRPr="00BA0392">
        <w:t xml:space="preserve"> </w:t>
      </w:r>
      <w:r>
        <w:t xml:space="preserve">complete condemnation. Research had highlight both the tensions that can occur as a result of religious emphasis on traditional gender roles and the positive support coming from faith-based voluntary and community groups to enable people to explore their identity </w:t>
      </w:r>
      <w:sdt>
        <w:sdtPr>
          <w:id w:val="-1124769627"/>
          <w:citation/>
        </w:sdtPr>
        <w:sdtEndPr/>
        <w:sdtContent>
          <w:r>
            <w:fldChar w:fldCharType="begin"/>
          </w:r>
          <w:r>
            <w:instrText xml:space="preserve"> CITATION Var13 \l 2057 </w:instrText>
          </w:r>
          <w:r>
            <w:fldChar w:fldCharType="separate"/>
          </w:r>
          <w:r>
            <w:rPr>
              <w:noProof/>
            </w:rPr>
            <w:t>(Varney, 2013)</w:t>
          </w:r>
          <w:r>
            <w:fldChar w:fldCharType="end"/>
          </w:r>
        </w:sdtContent>
      </w:sdt>
      <w:r>
        <w:t xml:space="preserve">. </w:t>
      </w:r>
    </w:p>
    <w:p w14:paraId="69517413" w14:textId="77777777" w:rsidR="00BE0A41" w:rsidRDefault="00BE0A41" w:rsidP="00BE0A41">
      <w:pPr>
        <w:pStyle w:val="Heading3"/>
      </w:pPr>
      <w:r>
        <w:t>Local facts and figures</w:t>
      </w:r>
    </w:p>
    <w:p w14:paraId="69517414" w14:textId="77777777" w:rsidR="00BE0A41" w:rsidRDefault="00BE0A41" w:rsidP="00BE0A41">
      <w:pPr>
        <w:spacing w:line="240" w:lineRule="auto"/>
        <w:jc w:val="both"/>
        <w:rPr>
          <w:lang w:eastAsia="en-GB"/>
        </w:rPr>
      </w:pPr>
      <w:proofErr w:type="spellStart"/>
      <w:r>
        <w:rPr>
          <w:lang w:eastAsia="en-GB"/>
        </w:rPr>
        <w:t>Stonewall’s</w:t>
      </w:r>
      <w:proofErr w:type="spellEnd"/>
      <w:r>
        <w:rPr>
          <w:lang w:eastAsia="en-GB"/>
        </w:rPr>
        <w:t xml:space="preserve"> Top 100 employers </w:t>
      </w:r>
      <w:sdt>
        <w:sdtPr>
          <w:rPr>
            <w:lang w:eastAsia="en-GB"/>
          </w:rPr>
          <w:id w:val="-1168327988"/>
          <w:citation/>
        </w:sdtPr>
        <w:sdtEndPr/>
        <w:sdtContent>
          <w:r>
            <w:rPr>
              <w:lang w:eastAsia="en-GB"/>
            </w:rPr>
            <w:fldChar w:fldCharType="begin"/>
          </w:r>
          <w:r>
            <w:rPr>
              <w:lang w:eastAsia="en-GB"/>
            </w:rPr>
            <w:instrText xml:space="preserve">CITATION Sto153 \l 2057 </w:instrText>
          </w:r>
          <w:r>
            <w:rPr>
              <w:lang w:eastAsia="en-GB"/>
            </w:rPr>
            <w:fldChar w:fldCharType="separate"/>
          </w:r>
          <w:r>
            <w:rPr>
              <w:noProof/>
              <w:lang w:eastAsia="en-GB"/>
            </w:rPr>
            <w:t>(Stonewall, 2015c)</w:t>
          </w:r>
          <w:r>
            <w:rPr>
              <w:lang w:eastAsia="en-GB"/>
            </w:rPr>
            <w:fldChar w:fldCharType="end"/>
          </w:r>
        </w:sdtContent>
      </w:sdt>
      <w:r>
        <w:rPr>
          <w:lang w:eastAsia="en-GB"/>
        </w:rPr>
        <w:t xml:space="preserve"> is a guide to the best places to work for LGB staff. 15 of the top 100 employers in 2015 were local government organisations 10 were health and social care organisations. A number of the top employers have bases in Berkshire including Ernst and Young, Microsoft. Berkshire Healthcare NHS Foundation Trust is number 79 in the top 100.</w:t>
      </w:r>
    </w:p>
    <w:p w14:paraId="69517415" w14:textId="77777777" w:rsidR="00BE0A41" w:rsidRPr="00BE0A41" w:rsidRDefault="00BE0A41" w:rsidP="00BE0A41">
      <w:pPr>
        <w:spacing w:line="240" w:lineRule="auto"/>
        <w:jc w:val="both"/>
        <w:rPr>
          <w:lang w:eastAsia="en-GB"/>
        </w:rPr>
      </w:pPr>
      <w:r w:rsidRPr="00BE0A41">
        <w:lastRenderedPageBreak/>
        <w:t>Data from the Integrated Household Survey, (IHS), 2014</w:t>
      </w:r>
      <w:r w:rsidRPr="00BE0A41">
        <w:rPr>
          <w:vertAlign w:val="superscript"/>
        </w:rPr>
        <w:footnoteReference w:id="1"/>
      </w:r>
      <w:r w:rsidRPr="00BE0A41">
        <w:t>, showed that 1.7% of the national population identify as lesbian, gay or bisexual, (LGB). Younger people are more likely to identity as LGB with 2.7% of 16 to 24 year olds. This dropped to 0.5% for people aged over 65. Twice as many males (1.6%) as females (0.8%) in this survey were likely to state their sexual identity as gay or lesbian. The survey analysed responses along occupational lines showing that adults in Managerial and Professional Occupations were more likely to identify themselves as gay, lesbian or bisexual (2.2%) compared with those in either Intermediate Occupations or Routine and Manual Occupations (1.4% for both).</w:t>
      </w:r>
    </w:p>
    <w:p w14:paraId="69517416" w14:textId="77777777" w:rsidR="00BE0A41" w:rsidRPr="00BE0A41" w:rsidRDefault="00BE0A41" w:rsidP="00BE0A41">
      <w:pPr>
        <w:spacing w:line="240" w:lineRule="auto"/>
        <w:jc w:val="both"/>
      </w:pPr>
      <w:r w:rsidRPr="00BE0A41">
        <w:t xml:space="preserve">The figure from the Integrated Housing Survey is lower than the 5-7% estimated from other surveys. This may be due to differences between surveys with some measuring other aspects of sexual orientation such as behaviour and attraction or covering different age groups. </w:t>
      </w:r>
    </w:p>
    <w:p w14:paraId="69517417" w14:textId="77777777" w:rsidR="00BE0A41" w:rsidRPr="00BE0A41" w:rsidRDefault="00BE0A41" w:rsidP="00BE0A41">
      <w:pPr>
        <w:spacing w:line="240" w:lineRule="auto"/>
        <w:jc w:val="both"/>
      </w:pPr>
      <w:r w:rsidRPr="00BE0A41">
        <w:t>Using the figures for the South East from the Integrated Housing Survey to estimate the local LGB population gives the following figures for RBWM. These are presented alongside the estimates for LGB people based on the higher 7% estimate reported in other surveys and the 1% estimate for the trans population;</w:t>
      </w:r>
    </w:p>
    <w:p w14:paraId="69517418" w14:textId="77777777" w:rsidR="00BE0A41" w:rsidRPr="00BE0A41" w:rsidRDefault="00BE0A41" w:rsidP="00BE0A41">
      <w:pPr>
        <w:spacing w:after="0" w:line="240" w:lineRule="auto"/>
        <w:jc w:val="both"/>
        <w:rPr>
          <w:b/>
          <w:bCs/>
        </w:rPr>
      </w:pPr>
      <w:r w:rsidRPr="00BE0A41">
        <w:rPr>
          <w:b/>
          <w:bCs/>
        </w:rPr>
        <w:t xml:space="preserve">Table </w:t>
      </w:r>
      <w:r w:rsidRPr="00BE0A41">
        <w:rPr>
          <w:b/>
          <w:bCs/>
        </w:rPr>
        <w:fldChar w:fldCharType="begin"/>
      </w:r>
      <w:r w:rsidRPr="00BE0A41">
        <w:rPr>
          <w:b/>
          <w:bCs/>
        </w:rPr>
        <w:instrText xml:space="preserve"> SEQ Table \* ARABIC </w:instrText>
      </w:r>
      <w:r w:rsidRPr="00BE0A41">
        <w:rPr>
          <w:b/>
          <w:bCs/>
        </w:rPr>
        <w:fldChar w:fldCharType="separate"/>
      </w:r>
      <w:r w:rsidRPr="00BE0A41">
        <w:rPr>
          <w:b/>
          <w:bCs/>
        </w:rPr>
        <w:t>1</w:t>
      </w:r>
      <w:r w:rsidRPr="00BE0A41">
        <w:fldChar w:fldCharType="end"/>
      </w:r>
      <w:r w:rsidRPr="00BE0A41">
        <w:rPr>
          <w:b/>
          <w:bCs/>
        </w:rPr>
        <w:t>: Estimated number of LGBT people living in RBWM</w:t>
      </w:r>
    </w:p>
    <w:tbl>
      <w:tblPr>
        <w:tblW w:w="6580" w:type="dxa"/>
        <w:tblInd w:w="103" w:type="dxa"/>
        <w:tblLook w:val="0000" w:firstRow="0" w:lastRow="0" w:firstColumn="0" w:lastColumn="0" w:noHBand="0" w:noVBand="0"/>
      </w:tblPr>
      <w:tblGrid>
        <w:gridCol w:w="1360"/>
        <w:gridCol w:w="1320"/>
        <w:gridCol w:w="1300"/>
        <w:gridCol w:w="1300"/>
        <w:gridCol w:w="1300"/>
      </w:tblGrid>
      <w:tr w:rsidR="00BE0A41" w:rsidRPr="00BE0A41" w14:paraId="69517420" w14:textId="77777777" w:rsidTr="00A1310A">
        <w:trPr>
          <w:trHeight w:val="132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17419" w14:textId="77777777" w:rsidR="00BE0A41" w:rsidRPr="00BE0A41" w:rsidRDefault="00BE0A41" w:rsidP="00BE0A41">
            <w:pPr>
              <w:spacing w:after="0" w:line="240" w:lineRule="auto"/>
              <w:jc w:val="both"/>
              <w:rPr>
                <w:b/>
                <w:bCs/>
                <w:sz w:val="20"/>
                <w:szCs w:val="20"/>
              </w:rPr>
            </w:pPr>
            <w:r w:rsidRPr="00BE0A41">
              <w:rPr>
                <w:b/>
                <w:bCs/>
                <w:sz w:val="20"/>
                <w:szCs w:val="20"/>
              </w:rPr>
              <w:t>Age Group</w:t>
            </w:r>
          </w:p>
        </w:tc>
        <w:tc>
          <w:tcPr>
            <w:tcW w:w="1320" w:type="dxa"/>
            <w:tcBorders>
              <w:top w:val="single" w:sz="4" w:space="0" w:color="auto"/>
              <w:left w:val="nil"/>
              <w:bottom w:val="single" w:sz="4" w:space="0" w:color="auto"/>
              <w:right w:val="single" w:sz="4" w:space="0" w:color="auto"/>
            </w:tcBorders>
            <w:shd w:val="clear" w:color="auto" w:fill="auto"/>
            <w:vAlign w:val="bottom"/>
          </w:tcPr>
          <w:p w14:paraId="6951741A" w14:textId="77777777" w:rsidR="00BE0A41" w:rsidRPr="00BE0A41" w:rsidRDefault="00BE0A41" w:rsidP="00BE0A41">
            <w:pPr>
              <w:spacing w:after="0" w:line="240" w:lineRule="auto"/>
              <w:jc w:val="both"/>
              <w:rPr>
                <w:b/>
                <w:bCs/>
                <w:sz w:val="20"/>
                <w:szCs w:val="20"/>
              </w:rPr>
            </w:pPr>
            <w:r w:rsidRPr="00BE0A41">
              <w:rPr>
                <w:b/>
                <w:bCs/>
                <w:sz w:val="20"/>
                <w:szCs w:val="20"/>
              </w:rPr>
              <w:t>Population</w:t>
            </w:r>
            <w:r w:rsidRPr="00BE0A41">
              <w:rPr>
                <w:b/>
                <w:bCs/>
                <w:sz w:val="20"/>
                <w:szCs w:val="20"/>
              </w:rPr>
              <w:br/>
            </w:r>
            <w:r w:rsidRPr="00BE0A41">
              <w:rPr>
                <w:i/>
                <w:iCs/>
                <w:sz w:val="20"/>
                <w:szCs w:val="20"/>
              </w:rPr>
              <w:t>(Mid-2013 estimates)</w:t>
            </w:r>
          </w:p>
        </w:tc>
        <w:tc>
          <w:tcPr>
            <w:tcW w:w="1300" w:type="dxa"/>
            <w:tcBorders>
              <w:top w:val="single" w:sz="4" w:space="0" w:color="auto"/>
              <w:left w:val="nil"/>
              <w:bottom w:val="single" w:sz="4" w:space="0" w:color="auto"/>
              <w:right w:val="single" w:sz="4" w:space="0" w:color="auto"/>
            </w:tcBorders>
            <w:shd w:val="clear" w:color="auto" w:fill="auto"/>
            <w:vAlign w:val="bottom"/>
          </w:tcPr>
          <w:p w14:paraId="6951741B" w14:textId="77777777" w:rsidR="00BE0A41" w:rsidRPr="00BE0A41" w:rsidRDefault="00BE0A41" w:rsidP="00BE0A41">
            <w:pPr>
              <w:spacing w:after="0" w:line="240" w:lineRule="auto"/>
              <w:jc w:val="both"/>
              <w:rPr>
                <w:b/>
                <w:bCs/>
                <w:sz w:val="20"/>
                <w:szCs w:val="20"/>
              </w:rPr>
            </w:pPr>
            <w:r w:rsidRPr="00BE0A41">
              <w:rPr>
                <w:b/>
                <w:bCs/>
                <w:sz w:val="20"/>
                <w:szCs w:val="20"/>
              </w:rPr>
              <w:t>Estimated LGB population</w:t>
            </w:r>
            <w:r w:rsidRPr="00BE0A41">
              <w:rPr>
                <w:b/>
                <w:bCs/>
                <w:sz w:val="20"/>
                <w:szCs w:val="20"/>
              </w:rPr>
              <w:br/>
            </w:r>
            <w:r w:rsidRPr="00BE0A41">
              <w:rPr>
                <w:i/>
                <w:iCs/>
                <w:sz w:val="20"/>
                <w:szCs w:val="20"/>
              </w:rPr>
              <w:t>(based on IHS 2013)</w:t>
            </w:r>
          </w:p>
        </w:tc>
        <w:tc>
          <w:tcPr>
            <w:tcW w:w="1300" w:type="dxa"/>
            <w:tcBorders>
              <w:top w:val="single" w:sz="4" w:space="0" w:color="auto"/>
              <w:left w:val="nil"/>
              <w:bottom w:val="single" w:sz="4" w:space="0" w:color="auto"/>
              <w:right w:val="single" w:sz="4" w:space="0" w:color="auto"/>
            </w:tcBorders>
          </w:tcPr>
          <w:p w14:paraId="6951741C" w14:textId="77777777" w:rsidR="00BE0A41" w:rsidRPr="00BE0A41" w:rsidRDefault="00BE0A41" w:rsidP="00BE0A41">
            <w:pPr>
              <w:spacing w:after="0" w:line="240" w:lineRule="auto"/>
              <w:jc w:val="both"/>
              <w:rPr>
                <w:b/>
                <w:bCs/>
                <w:sz w:val="20"/>
                <w:szCs w:val="20"/>
              </w:rPr>
            </w:pPr>
            <w:r w:rsidRPr="00BE0A41">
              <w:rPr>
                <w:b/>
                <w:bCs/>
                <w:sz w:val="20"/>
                <w:szCs w:val="20"/>
              </w:rPr>
              <w:t>Estimated LGB population</w:t>
            </w:r>
          </w:p>
          <w:p w14:paraId="6951741D" w14:textId="77777777" w:rsidR="00BE0A41" w:rsidRPr="00BE0A41" w:rsidRDefault="00BE0A41" w:rsidP="00BE0A41">
            <w:pPr>
              <w:spacing w:after="0" w:line="240" w:lineRule="auto"/>
              <w:jc w:val="both"/>
              <w:rPr>
                <w:bCs/>
                <w:i/>
                <w:sz w:val="20"/>
                <w:szCs w:val="20"/>
              </w:rPr>
            </w:pPr>
            <w:r w:rsidRPr="00BE0A41">
              <w:rPr>
                <w:bCs/>
                <w:i/>
                <w:sz w:val="20"/>
                <w:szCs w:val="20"/>
              </w:rPr>
              <w:t>(based on 7% of total population)</w:t>
            </w:r>
          </w:p>
        </w:tc>
        <w:tc>
          <w:tcPr>
            <w:tcW w:w="1300" w:type="dxa"/>
            <w:tcBorders>
              <w:top w:val="single" w:sz="4" w:space="0" w:color="auto"/>
              <w:left w:val="nil"/>
              <w:bottom w:val="single" w:sz="4" w:space="0" w:color="auto"/>
              <w:right w:val="single" w:sz="4" w:space="0" w:color="auto"/>
            </w:tcBorders>
          </w:tcPr>
          <w:p w14:paraId="6951741E" w14:textId="77777777" w:rsidR="00BE0A41" w:rsidRPr="00BE0A41" w:rsidRDefault="00BE0A41" w:rsidP="00BE0A41">
            <w:pPr>
              <w:spacing w:after="0" w:line="240" w:lineRule="auto"/>
              <w:jc w:val="both"/>
              <w:rPr>
                <w:b/>
                <w:bCs/>
                <w:sz w:val="20"/>
                <w:szCs w:val="20"/>
              </w:rPr>
            </w:pPr>
            <w:r w:rsidRPr="00BE0A41">
              <w:rPr>
                <w:b/>
                <w:bCs/>
                <w:sz w:val="20"/>
                <w:szCs w:val="20"/>
              </w:rPr>
              <w:t>Estimated trans population</w:t>
            </w:r>
          </w:p>
          <w:p w14:paraId="6951741F" w14:textId="77777777" w:rsidR="00BE0A41" w:rsidRPr="00BE0A41" w:rsidRDefault="00BE0A41" w:rsidP="00BE0A41">
            <w:pPr>
              <w:spacing w:after="0" w:line="240" w:lineRule="auto"/>
              <w:jc w:val="both"/>
              <w:rPr>
                <w:b/>
                <w:bCs/>
                <w:sz w:val="20"/>
                <w:szCs w:val="20"/>
              </w:rPr>
            </w:pPr>
            <w:r w:rsidRPr="00BE0A41">
              <w:rPr>
                <w:bCs/>
                <w:i/>
                <w:sz w:val="20"/>
                <w:szCs w:val="20"/>
              </w:rPr>
              <w:t>(based on 1% of total population)</w:t>
            </w:r>
          </w:p>
        </w:tc>
      </w:tr>
      <w:tr w:rsidR="00BE0A41" w:rsidRPr="00BE0A41" w14:paraId="69517426" w14:textId="77777777" w:rsidTr="00A1310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tcPr>
          <w:p w14:paraId="69517421" w14:textId="77777777" w:rsidR="00BE0A41" w:rsidRPr="00BE0A41" w:rsidRDefault="00BE0A41" w:rsidP="00BE0A41">
            <w:pPr>
              <w:spacing w:after="0" w:line="240" w:lineRule="auto"/>
              <w:jc w:val="both"/>
              <w:rPr>
                <w:b/>
                <w:bCs/>
                <w:sz w:val="20"/>
                <w:szCs w:val="20"/>
              </w:rPr>
            </w:pPr>
            <w:r w:rsidRPr="00BE0A41">
              <w:rPr>
                <w:b/>
                <w:bCs/>
                <w:sz w:val="20"/>
                <w:szCs w:val="20"/>
              </w:rPr>
              <w:t>16-24</w:t>
            </w:r>
          </w:p>
        </w:tc>
        <w:tc>
          <w:tcPr>
            <w:tcW w:w="1320" w:type="dxa"/>
            <w:tcBorders>
              <w:top w:val="nil"/>
              <w:left w:val="nil"/>
              <w:bottom w:val="single" w:sz="4" w:space="0" w:color="auto"/>
              <w:right w:val="single" w:sz="4" w:space="0" w:color="auto"/>
            </w:tcBorders>
            <w:shd w:val="clear" w:color="auto" w:fill="auto"/>
            <w:noWrap/>
            <w:vAlign w:val="center"/>
          </w:tcPr>
          <w:p w14:paraId="69517422" w14:textId="77777777" w:rsidR="00BE0A41" w:rsidRPr="00BE0A41" w:rsidRDefault="00BE0A41" w:rsidP="00BE0A41">
            <w:pPr>
              <w:spacing w:after="0" w:line="240" w:lineRule="auto"/>
              <w:jc w:val="both"/>
              <w:rPr>
                <w:sz w:val="20"/>
                <w:szCs w:val="20"/>
              </w:rPr>
            </w:pPr>
            <w:r w:rsidRPr="00BE0A41">
              <w:rPr>
                <w:sz w:val="20"/>
                <w:szCs w:val="20"/>
              </w:rPr>
              <w:t>13,107</w:t>
            </w:r>
          </w:p>
        </w:tc>
        <w:tc>
          <w:tcPr>
            <w:tcW w:w="1300" w:type="dxa"/>
            <w:tcBorders>
              <w:top w:val="nil"/>
              <w:left w:val="nil"/>
              <w:bottom w:val="single" w:sz="4" w:space="0" w:color="auto"/>
              <w:right w:val="single" w:sz="4" w:space="0" w:color="auto"/>
            </w:tcBorders>
            <w:shd w:val="clear" w:color="auto" w:fill="auto"/>
            <w:noWrap/>
            <w:vAlign w:val="center"/>
          </w:tcPr>
          <w:p w14:paraId="69517423" w14:textId="77777777" w:rsidR="00BE0A41" w:rsidRPr="00BE0A41" w:rsidRDefault="00BE0A41" w:rsidP="00BE0A41">
            <w:pPr>
              <w:spacing w:after="0" w:line="240" w:lineRule="auto"/>
              <w:jc w:val="both"/>
              <w:rPr>
                <w:sz w:val="20"/>
                <w:szCs w:val="20"/>
              </w:rPr>
            </w:pPr>
            <w:r w:rsidRPr="00BE0A41">
              <w:rPr>
                <w:sz w:val="20"/>
                <w:szCs w:val="20"/>
              </w:rPr>
              <w:t>336</w:t>
            </w:r>
          </w:p>
        </w:tc>
        <w:tc>
          <w:tcPr>
            <w:tcW w:w="1300" w:type="dxa"/>
            <w:tcBorders>
              <w:top w:val="nil"/>
              <w:left w:val="nil"/>
              <w:bottom w:val="single" w:sz="4" w:space="0" w:color="auto"/>
              <w:right w:val="single" w:sz="4" w:space="0" w:color="auto"/>
            </w:tcBorders>
            <w:vAlign w:val="center"/>
          </w:tcPr>
          <w:p w14:paraId="69517424" w14:textId="77777777" w:rsidR="00BE0A41" w:rsidRPr="00BE0A41" w:rsidRDefault="00BE0A41" w:rsidP="00BE0A41">
            <w:pPr>
              <w:spacing w:after="0" w:line="240" w:lineRule="auto"/>
              <w:jc w:val="both"/>
              <w:rPr>
                <w:sz w:val="20"/>
                <w:szCs w:val="20"/>
              </w:rPr>
            </w:pPr>
            <w:r w:rsidRPr="00BE0A41">
              <w:rPr>
                <w:sz w:val="20"/>
                <w:szCs w:val="20"/>
              </w:rPr>
              <w:t> </w:t>
            </w:r>
          </w:p>
        </w:tc>
        <w:tc>
          <w:tcPr>
            <w:tcW w:w="1300" w:type="dxa"/>
            <w:tcBorders>
              <w:top w:val="nil"/>
              <w:left w:val="nil"/>
              <w:bottom w:val="single" w:sz="4" w:space="0" w:color="auto"/>
              <w:right w:val="single" w:sz="4" w:space="0" w:color="auto"/>
            </w:tcBorders>
            <w:vAlign w:val="bottom"/>
          </w:tcPr>
          <w:p w14:paraId="69517425" w14:textId="77777777" w:rsidR="00BE0A41" w:rsidRPr="00BE0A41" w:rsidRDefault="00BE0A41" w:rsidP="00BE0A41">
            <w:pPr>
              <w:spacing w:after="0" w:line="240" w:lineRule="auto"/>
              <w:jc w:val="both"/>
              <w:rPr>
                <w:sz w:val="20"/>
                <w:szCs w:val="20"/>
              </w:rPr>
            </w:pPr>
          </w:p>
        </w:tc>
      </w:tr>
      <w:tr w:rsidR="00BE0A41" w:rsidRPr="00BE0A41" w14:paraId="6951742C" w14:textId="77777777" w:rsidTr="00A1310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tcPr>
          <w:p w14:paraId="69517427" w14:textId="77777777" w:rsidR="00BE0A41" w:rsidRPr="00BE0A41" w:rsidRDefault="00BE0A41" w:rsidP="00BE0A41">
            <w:pPr>
              <w:spacing w:after="0" w:line="240" w:lineRule="auto"/>
              <w:jc w:val="both"/>
              <w:rPr>
                <w:b/>
                <w:bCs/>
                <w:sz w:val="20"/>
                <w:szCs w:val="20"/>
              </w:rPr>
            </w:pPr>
            <w:r w:rsidRPr="00BE0A41">
              <w:rPr>
                <w:b/>
                <w:bCs/>
                <w:sz w:val="20"/>
                <w:szCs w:val="20"/>
              </w:rPr>
              <w:t>25-34</w:t>
            </w:r>
          </w:p>
        </w:tc>
        <w:tc>
          <w:tcPr>
            <w:tcW w:w="1320" w:type="dxa"/>
            <w:tcBorders>
              <w:top w:val="nil"/>
              <w:left w:val="nil"/>
              <w:bottom w:val="single" w:sz="4" w:space="0" w:color="auto"/>
              <w:right w:val="single" w:sz="4" w:space="0" w:color="auto"/>
            </w:tcBorders>
            <w:shd w:val="clear" w:color="auto" w:fill="auto"/>
            <w:noWrap/>
            <w:vAlign w:val="center"/>
          </w:tcPr>
          <w:p w14:paraId="69517428" w14:textId="77777777" w:rsidR="00BE0A41" w:rsidRPr="00BE0A41" w:rsidRDefault="00BE0A41" w:rsidP="00BE0A41">
            <w:pPr>
              <w:spacing w:after="0" w:line="240" w:lineRule="auto"/>
              <w:jc w:val="both"/>
              <w:rPr>
                <w:sz w:val="20"/>
                <w:szCs w:val="20"/>
              </w:rPr>
            </w:pPr>
            <w:r w:rsidRPr="00BE0A41">
              <w:rPr>
                <w:sz w:val="20"/>
                <w:szCs w:val="20"/>
              </w:rPr>
              <w:t>18,231</w:t>
            </w:r>
          </w:p>
        </w:tc>
        <w:tc>
          <w:tcPr>
            <w:tcW w:w="1300" w:type="dxa"/>
            <w:tcBorders>
              <w:top w:val="nil"/>
              <w:left w:val="nil"/>
              <w:bottom w:val="single" w:sz="4" w:space="0" w:color="auto"/>
              <w:right w:val="single" w:sz="4" w:space="0" w:color="auto"/>
            </w:tcBorders>
            <w:shd w:val="clear" w:color="auto" w:fill="auto"/>
            <w:noWrap/>
            <w:vAlign w:val="center"/>
          </w:tcPr>
          <w:p w14:paraId="69517429" w14:textId="77777777" w:rsidR="00BE0A41" w:rsidRPr="00BE0A41" w:rsidRDefault="00BE0A41" w:rsidP="00BE0A41">
            <w:pPr>
              <w:spacing w:after="0" w:line="240" w:lineRule="auto"/>
              <w:jc w:val="both"/>
              <w:rPr>
                <w:sz w:val="20"/>
                <w:szCs w:val="20"/>
              </w:rPr>
            </w:pPr>
            <w:r w:rsidRPr="00BE0A41">
              <w:rPr>
                <w:sz w:val="20"/>
                <w:szCs w:val="20"/>
              </w:rPr>
              <w:t>406</w:t>
            </w:r>
          </w:p>
        </w:tc>
        <w:tc>
          <w:tcPr>
            <w:tcW w:w="1300" w:type="dxa"/>
            <w:tcBorders>
              <w:top w:val="nil"/>
              <w:left w:val="nil"/>
              <w:bottom w:val="single" w:sz="4" w:space="0" w:color="auto"/>
              <w:right w:val="single" w:sz="4" w:space="0" w:color="auto"/>
            </w:tcBorders>
            <w:vAlign w:val="center"/>
          </w:tcPr>
          <w:p w14:paraId="6951742A" w14:textId="77777777" w:rsidR="00BE0A41" w:rsidRPr="00BE0A41" w:rsidRDefault="00BE0A41" w:rsidP="00BE0A41">
            <w:pPr>
              <w:spacing w:after="0" w:line="240" w:lineRule="auto"/>
              <w:jc w:val="both"/>
              <w:rPr>
                <w:sz w:val="20"/>
                <w:szCs w:val="20"/>
              </w:rPr>
            </w:pPr>
            <w:r w:rsidRPr="00BE0A41">
              <w:rPr>
                <w:sz w:val="20"/>
                <w:szCs w:val="20"/>
              </w:rPr>
              <w:t> </w:t>
            </w:r>
          </w:p>
        </w:tc>
        <w:tc>
          <w:tcPr>
            <w:tcW w:w="1300" w:type="dxa"/>
            <w:tcBorders>
              <w:top w:val="nil"/>
              <w:left w:val="nil"/>
              <w:bottom w:val="single" w:sz="4" w:space="0" w:color="auto"/>
              <w:right w:val="single" w:sz="4" w:space="0" w:color="auto"/>
            </w:tcBorders>
            <w:vAlign w:val="bottom"/>
          </w:tcPr>
          <w:p w14:paraId="6951742B" w14:textId="77777777" w:rsidR="00BE0A41" w:rsidRPr="00BE0A41" w:rsidRDefault="00BE0A41" w:rsidP="00BE0A41">
            <w:pPr>
              <w:spacing w:after="0" w:line="240" w:lineRule="auto"/>
              <w:jc w:val="both"/>
              <w:rPr>
                <w:sz w:val="20"/>
                <w:szCs w:val="20"/>
              </w:rPr>
            </w:pPr>
          </w:p>
        </w:tc>
      </w:tr>
      <w:tr w:rsidR="00BE0A41" w:rsidRPr="00BE0A41" w14:paraId="69517432" w14:textId="77777777" w:rsidTr="00A1310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tcPr>
          <w:p w14:paraId="6951742D" w14:textId="77777777" w:rsidR="00BE0A41" w:rsidRPr="00BE0A41" w:rsidRDefault="00BE0A41" w:rsidP="00BE0A41">
            <w:pPr>
              <w:spacing w:after="0" w:line="240" w:lineRule="auto"/>
              <w:jc w:val="both"/>
              <w:rPr>
                <w:b/>
                <w:bCs/>
                <w:sz w:val="20"/>
                <w:szCs w:val="20"/>
              </w:rPr>
            </w:pPr>
            <w:r w:rsidRPr="00BE0A41">
              <w:rPr>
                <w:b/>
                <w:bCs/>
                <w:sz w:val="20"/>
                <w:szCs w:val="20"/>
              </w:rPr>
              <w:t>35-49</w:t>
            </w:r>
          </w:p>
        </w:tc>
        <w:tc>
          <w:tcPr>
            <w:tcW w:w="1320" w:type="dxa"/>
            <w:tcBorders>
              <w:top w:val="nil"/>
              <w:left w:val="nil"/>
              <w:bottom w:val="single" w:sz="4" w:space="0" w:color="auto"/>
              <w:right w:val="single" w:sz="4" w:space="0" w:color="auto"/>
            </w:tcBorders>
            <w:shd w:val="clear" w:color="auto" w:fill="auto"/>
            <w:noWrap/>
            <w:vAlign w:val="center"/>
          </w:tcPr>
          <w:p w14:paraId="6951742E" w14:textId="77777777" w:rsidR="00BE0A41" w:rsidRPr="00BE0A41" w:rsidRDefault="00BE0A41" w:rsidP="00BE0A41">
            <w:pPr>
              <w:spacing w:after="0" w:line="240" w:lineRule="auto"/>
              <w:jc w:val="both"/>
              <w:rPr>
                <w:sz w:val="20"/>
                <w:szCs w:val="20"/>
              </w:rPr>
            </w:pPr>
            <w:r w:rsidRPr="00BE0A41">
              <w:rPr>
                <w:sz w:val="20"/>
                <w:szCs w:val="20"/>
              </w:rPr>
              <w:t>33,185</w:t>
            </w:r>
          </w:p>
        </w:tc>
        <w:tc>
          <w:tcPr>
            <w:tcW w:w="1300" w:type="dxa"/>
            <w:tcBorders>
              <w:top w:val="nil"/>
              <w:left w:val="nil"/>
              <w:bottom w:val="single" w:sz="4" w:space="0" w:color="auto"/>
              <w:right w:val="single" w:sz="4" w:space="0" w:color="auto"/>
            </w:tcBorders>
            <w:shd w:val="clear" w:color="auto" w:fill="auto"/>
            <w:noWrap/>
            <w:vAlign w:val="center"/>
          </w:tcPr>
          <w:p w14:paraId="6951742F" w14:textId="77777777" w:rsidR="00BE0A41" w:rsidRPr="00BE0A41" w:rsidRDefault="00BE0A41" w:rsidP="00BE0A41">
            <w:pPr>
              <w:spacing w:after="0" w:line="240" w:lineRule="auto"/>
              <w:jc w:val="both"/>
              <w:rPr>
                <w:sz w:val="20"/>
                <w:szCs w:val="20"/>
              </w:rPr>
            </w:pPr>
            <w:r w:rsidRPr="00BE0A41">
              <w:rPr>
                <w:sz w:val="20"/>
                <w:szCs w:val="20"/>
              </w:rPr>
              <w:t>562</w:t>
            </w:r>
          </w:p>
        </w:tc>
        <w:tc>
          <w:tcPr>
            <w:tcW w:w="1300" w:type="dxa"/>
            <w:tcBorders>
              <w:top w:val="nil"/>
              <w:left w:val="nil"/>
              <w:bottom w:val="single" w:sz="4" w:space="0" w:color="auto"/>
              <w:right w:val="single" w:sz="4" w:space="0" w:color="auto"/>
            </w:tcBorders>
            <w:vAlign w:val="center"/>
          </w:tcPr>
          <w:p w14:paraId="69517430" w14:textId="77777777" w:rsidR="00BE0A41" w:rsidRPr="00BE0A41" w:rsidRDefault="00BE0A41" w:rsidP="00BE0A41">
            <w:pPr>
              <w:spacing w:after="0" w:line="240" w:lineRule="auto"/>
              <w:jc w:val="both"/>
              <w:rPr>
                <w:sz w:val="20"/>
                <w:szCs w:val="20"/>
              </w:rPr>
            </w:pPr>
            <w:r w:rsidRPr="00BE0A41">
              <w:rPr>
                <w:sz w:val="20"/>
                <w:szCs w:val="20"/>
              </w:rPr>
              <w:t> </w:t>
            </w:r>
          </w:p>
        </w:tc>
        <w:tc>
          <w:tcPr>
            <w:tcW w:w="1300" w:type="dxa"/>
            <w:tcBorders>
              <w:top w:val="nil"/>
              <w:left w:val="nil"/>
              <w:bottom w:val="single" w:sz="4" w:space="0" w:color="auto"/>
              <w:right w:val="single" w:sz="4" w:space="0" w:color="auto"/>
            </w:tcBorders>
            <w:vAlign w:val="bottom"/>
          </w:tcPr>
          <w:p w14:paraId="69517431" w14:textId="77777777" w:rsidR="00BE0A41" w:rsidRPr="00BE0A41" w:rsidRDefault="00BE0A41" w:rsidP="00BE0A41">
            <w:pPr>
              <w:spacing w:after="0" w:line="240" w:lineRule="auto"/>
              <w:jc w:val="both"/>
              <w:rPr>
                <w:sz w:val="20"/>
                <w:szCs w:val="20"/>
              </w:rPr>
            </w:pPr>
          </w:p>
        </w:tc>
      </w:tr>
      <w:tr w:rsidR="00BE0A41" w:rsidRPr="00BE0A41" w14:paraId="69517438" w14:textId="77777777" w:rsidTr="00A1310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tcPr>
          <w:p w14:paraId="69517433" w14:textId="77777777" w:rsidR="00BE0A41" w:rsidRPr="00BE0A41" w:rsidRDefault="00BE0A41" w:rsidP="00BE0A41">
            <w:pPr>
              <w:spacing w:after="0" w:line="240" w:lineRule="auto"/>
              <w:jc w:val="both"/>
              <w:rPr>
                <w:b/>
                <w:bCs/>
                <w:sz w:val="20"/>
                <w:szCs w:val="20"/>
              </w:rPr>
            </w:pPr>
            <w:r w:rsidRPr="00BE0A41">
              <w:rPr>
                <w:b/>
                <w:bCs/>
                <w:sz w:val="20"/>
                <w:szCs w:val="20"/>
              </w:rPr>
              <w:t>50-64</w:t>
            </w:r>
          </w:p>
        </w:tc>
        <w:tc>
          <w:tcPr>
            <w:tcW w:w="1320" w:type="dxa"/>
            <w:tcBorders>
              <w:top w:val="nil"/>
              <w:left w:val="nil"/>
              <w:bottom w:val="single" w:sz="4" w:space="0" w:color="auto"/>
              <w:right w:val="single" w:sz="4" w:space="0" w:color="auto"/>
            </w:tcBorders>
            <w:shd w:val="clear" w:color="auto" w:fill="auto"/>
            <w:noWrap/>
            <w:vAlign w:val="center"/>
          </w:tcPr>
          <w:p w14:paraId="69517434" w14:textId="77777777" w:rsidR="00BE0A41" w:rsidRPr="00BE0A41" w:rsidRDefault="00BE0A41" w:rsidP="00BE0A41">
            <w:pPr>
              <w:spacing w:after="0" w:line="240" w:lineRule="auto"/>
              <w:jc w:val="both"/>
              <w:rPr>
                <w:sz w:val="20"/>
                <w:szCs w:val="20"/>
              </w:rPr>
            </w:pPr>
            <w:r w:rsidRPr="00BE0A41">
              <w:rPr>
                <w:sz w:val="20"/>
                <w:szCs w:val="20"/>
              </w:rPr>
              <w:t>26,538</w:t>
            </w:r>
          </w:p>
        </w:tc>
        <w:tc>
          <w:tcPr>
            <w:tcW w:w="1300" w:type="dxa"/>
            <w:tcBorders>
              <w:top w:val="nil"/>
              <w:left w:val="nil"/>
              <w:bottom w:val="single" w:sz="4" w:space="0" w:color="auto"/>
              <w:right w:val="single" w:sz="4" w:space="0" w:color="auto"/>
            </w:tcBorders>
            <w:shd w:val="clear" w:color="auto" w:fill="auto"/>
            <w:noWrap/>
            <w:vAlign w:val="center"/>
          </w:tcPr>
          <w:p w14:paraId="69517435" w14:textId="77777777" w:rsidR="00BE0A41" w:rsidRPr="00BE0A41" w:rsidRDefault="00BE0A41" w:rsidP="00BE0A41">
            <w:pPr>
              <w:spacing w:after="0" w:line="240" w:lineRule="auto"/>
              <w:jc w:val="both"/>
              <w:rPr>
                <w:sz w:val="20"/>
                <w:szCs w:val="20"/>
              </w:rPr>
            </w:pPr>
            <w:r w:rsidRPr="00BE0A41">
              <w:rPr>
                <w:sz w:val="20"/>
                <w:szCs w:val="20"/>
              </w:rPr>
              <w:t>366</w:t>
            </w:r>
          </w:p>
        </w:tc>
        <w:tc>
          <w:tcPr>
            <w:tcW w:w="1300" w:type="dxa"/>
            <w:tcBorders>
              <w:top w:val="nil"/>
              <w:left w:val="nil"/>
              <w:bottom w:val="single" w:sz="4" w:space="0" w:color="auto"/>
              <w:right w:val="single" w:sz="4" w:space="0" w:color="auto"/>
            </w:tcBorders>
            <w:vAlign w:val="center"/>
          </w:tcPr>
          <w:p w14:paraId="69517436" w14:textId="77777777" w:rsidR="00BE0A41" w:rsidRPr="00BE0A41" w:rsidRDefault="00BE0A41" w:rsidP="00BE0A41">
            <w:pPr>
              <w:spacing w:after="0" w:line="240" w:lineRule="auto"/>
              <w:jc w:val="both"/>
              <w:rPr>
                <w:sz w:val="20"/>
                <w:szCs w:val="20"/>
              </w:rPr>
            </w:pPr>
            <w:r w:rsidRPr="00BE0A41">
              <w:rPr>
                <w:sz w:val="20"/>
                <w:szCs w:val="20"/>
              </w:rPr>
              <w:t> </w:t>
            </w:r>
          </w:p>
        </w:tc>
        <w:tc>
          <w:tcPr>
            <w:tcW w:w="1300" w:type="dxa"/>
            <w:tcBorders>
              <w:top w:val="nil"/>
              <w:left w:val="nil"/>
              <w:bottom w:val="single" w:sz="4" w:space="0" w:color="auto"/>
              <w:right w:val="single" w:sz="4" w:space="0" w:color="auto"/>
            </w:tcBorders>
            <w:vAlign w:val="bottom"/>
          </w:tcPr>
          <w:p w14:paraId="69517437" w14:textId="77777777" w:rsidR="00BE0A41" w:rsidRPr="00BE0A41" w:rsidRDefault="00BE0A41" w:rsidP="00BE0A41">
            <w:pPr>
              <w:spacing w:after="0" w:line="240" w:lineRule="auto"/>
              <w:jc w:val="both"/>
              <w:rPr>
                <w:sz w:val="20"/>
                <w:szCs w:val="20"/>
              </w:rPr>
            </w:pPr>
          </w:p>
        </w:tc>
      </w:tr>
      <w:tr w:rsidR="00BE0A41" w:rsidRPr="00BE0A41" w14:paraId="6951743E" w14:textId="77777777" w:rsidTr="00A1310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tcPr>
          <w:p w14:paraId="69517439" w14:textId="77777777" w:rsidR="00BE0A41" w:rsidRPr="00BE0A41" w:rsidRDefault="00BE0A41" w:rsidP="00BE0A41">
            <w:pPr>
              <w:spacing w:after="0" w:line="240" w:lineRule="auto"/>
              <w:jc w:val="both"/>
              <w:rPr>
                <w:b/>
                <w:bCs/>
                <w:sz w:val="20"/>
                <w:szCs w:val="20"/>
              </w:rPr>
            </w:pPr>
            <w:r w:rsidRPr="00BE0A41">
              <w:rPr>
                <w:b/>
                <w:bCs/>
                <w:sz w:val="20"/>
                <w:szCs w:val="20"/>
              </w:rPr>
              <w:t>65+</w:t>
            </w:r>
          </w:p>
        </w:tc>
        <w:tc>
          <w:tcPr>
            <w:tcW w:w="1320" w:type="dxa"/>
            <w:tcBorders>
              <w:top w:val="nil"/>
              <w:left w:val="nil"/>
              <w:bottom w:val="single" w:sz="4" w:space="0" w:color="auto"/>
              <w:right w:val="single" w:sz="4" w:space="0" w:color="auto"/>
            </w:tcBorders>
            <w:shd w:val="clear" w:color="auto" w:fill="auto"/>
            <w:noWrap/>
            <w:vAlign w:val="center"/>
          </w:tcPr>
          <w:p w14:paraId="6951743A" w14:textId="77777777" w:rsidR="00BE0A41" w:rsidRPr="00BE0A41" w:rsidRDefault="00BE0A41" w:rsidP="00BE0A41">
            <w:pPr>
              <w:spacing w:after="0" w:line="240" w:lineRule="auto"/>
              <w:jc w:val="both"/>
              <w:rPr>
                <w:sz w:val="20"/>
                <w:szCs w:val="20"/>
              </w:rPr>
            </w:pPr>
            <w:r w:rsidRPr="00BE0A41">
              <w:rPr>
                <w:sz w:val="20"/>
                <w:szCs w:val="20"/>
              </w:rPr>
              <w:t>25,939</w:t>
            </w:r>
          </w:p>
        </w:tc>
        <w:tc>
          <w:tcPr>
            <w:tcW w:w="1300" w:type="dxa"/>
            <w:tcBorders>
              <w:top w:val="nil"/>
              <w:left w:val="nil"/>
              <w:bottom w:val="single" w:sz="4" w:space="0" w:color="auto"/>
              <w:right w:val="single" w:sz="4" w:space="0" w:color="auto"/>
            </w:tcBorders>
            <w:shd w:val="clear" w:color="auto" w:fill="auto"/>
            <w:noWrap/>
            <w:vAlign w:val="center"/>
          </w:tcPr>
          <w:p w14:paraId="6951743B" w14:textId="77777777" w:rsidR="00BE0A41" w:rsidRPr="00BE0A41" w:rsidRDefault="00BE0A41" w:rsidP="00BE0A41">
            <w:pPr>
              <w:spacing w:after="0" w:line="240" w:lineRule="auto"/>
              <w:jc w:val="both"/>
              <w:rPr>
                <w:sz w:val="20"/>
                <w:szCs w:val="20"/>
              </w:rPr>
            </w:pPr>
            <w:r w:rsidRPr="00BE0A41">
              <w:rPr>
                <w:sz w:val="20"/>
                <w:szCs w:val="20"/>
              </w:rPr>
              <w:t>164</w:t>
            </w:r>
          </w:p>
        </w:tc>
        <w:tc>
          <w:tcPr>
            <w:tcW w:w="1300" w:type="dxa"/>
            <w:tcBorders>
              <w:top w:val="nil"/>
              <w:left w:val="nil"/>
              <w:bottom w:val="single" w:sz="4" w:space="0" w:color="auto"/>
              <w:right w:val="single" w:sz="4" w:space="0" w:color="auto"/>
            </w:tcBorders>
            <w:vAlign w:val="center"/>
          </w:tcPr>
          <w:p w14:paraId="6951743C" w14:textId="77777777" w:rsidR="00BE0A41" w:rsidRPr="00BE0A41" w:rsidRDefault="00BE0A41" w:rsidP="00BE0A41">
            <w:pPr>
              <w:spacing w:after="0" w:line="240" w:lineRule="auto"/>
              <w:jc w:val="both"/>
              <w:rPr>
                <w:sz w:val="20"/>
                <w:szCs w:val="20"/>
              </w:rPr>
            </w:pPr>
            <w:r w:rsidRPr="00BE0A41">
              <w:rPr>
                <w:sz w:val="20"/>
                <w:szCs w:val="20"/>
              </w:rPr>
              <w:t> </w:t>
            </w:r>
          </w:p>
        </w:tc>
        <w:tc>
          <w:tcPr>
            <w:tcW w:w="1300" w:type="dxa"/>
            <w:tcBorders>
              <w:top w:val="nil"/>
              <w:left w:val="nil"/>
              <w:bottom w:val="single" w:sz="4" w:space="0" w:color="auto"/>
              <w:right w:val="single" w:sz="4" w:space="0" w:color="auto"/>
            </w:tcBorders>
            <w:vAlign w:val="bottom"/>
          </w:tcPr>
          <w:p w14:paraId="6951743D" w14:textId="77777777" w:rsidR="00BE0A41" w:rsidRPr="00BE0A41" w:rsidRDefault="00BE0A41" w:rsidP="00BE0A41">
            <w:pPr>
              <w:spacing w:after="0" w:line="240" w:lineRule="auto"/>
              <w:jc w:val="both"/>
              <w:rPr>
                <w:sz w:val="20"/>
                <w:szCs w:val="20"/>
              </w:rPr>
            </w:pPr>
          </w:p>
        </w:tc>
      </w:tr>
      <w:tr w:rsidR="00BE0A41" w:rsidRPr="00BE0A41" w14:paraId="69517444" w14:textId="77777777" w:rsidTr="00A1310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tcPr>
          <w:p w14:paraId="6951743F" w14:textId="77777777" w:rsidR="00BE0A41" w:rsidRPr="00BE0A41" w:rsidRDefault="00BE0A41" w:rsidP="00BE0A41">
            <w:pPr>
              <w:spacing w:after="0" w:line="240" w:lineRule="auto"/>
              <w:jc w:val="both"/>
              <w:rPr>
                <w:b/>
                <w:bCs/>
                <w:sz w:val="20"/>
                <w:szCs w:val="20"/>
              </w:rPr>
            </w:pPr>
            <w:r w:rsidRPr="00BE0A41">
              <w:rPr>
                <w:b/>
                <w:bCs/>
                <w:sz w:val="20"/>
                <w:szCs w:val="20"/>
              </w:rPr>
              <w:t xml:space="preserve">TOTAL </w:t>
            </w:r>
          </w:p>
        </w:tc>
        <w:tc>
          <w:tcPr>
            <w:tcW w:w="1320" w:type="dxa"/>
            <w:tcBorders>
              <w:top w:val="nil"/>
              <w:left w:val="nil"/>
              <w:bottom w:val="single" w:sz="4" w:space="0" w:color="auto"/>
              <w:right w:val="single" w:sz="4" w:space="0" w:color="auto"/>
            </w:tcBorders>
            <w:shd w:val="clear" w:color="auto" w:fill="auto"/>
            <w:noWrap/>
            <w:vAlign w:val="center"/>
          </w:tcPr>
          <w:p w14:paraId="69517440" w14:textId="77777777" w:rsidR="00BE0A41" w:rsidRPr="00BE0A41" w:rsidRDefault="00BE0A41" w:rsidP="00BE0A41">
            <w:pPr>
              <w:spacing w:after="0" w:line="240" w:lineRule="auto"/>
              <w:jc w:val="both"/>
              <w:rPr>
                <w:sz w:val="20"/>
                <w:szCs w:val="20"/>
              </w:rPr>
            </w:pPr>
            <w:r w:rsidRPr="00BE0A41">
              <w:rPr>
                <w:sz w:val="20"/>
                <w:szCs w:val="20"/>
              </w:rPr>
              <w:t>117,000</w:t>
            </w:r>
          </w:p>
        </w:tc>
        <w:tc>
          <w:tcPr>
            <w:tcW w:w="1300" w:type="dxa"/>
            <w:tcBorders>
              <w:top w:val="nil"/>
              <w:left w:val="nil"/>
              <w:bottom w:val="single" w:sz="4" w:space="0" w:color="auto"/>
              <w:right w:val="single" w:sz="4" w:space="0" w:color="auto"/>
            </w:tcBorders>
            <w:shd w:val="clear" w:color="auto" w:fill="auto"/>
            <w:noWrap/>
            <w:vAlign w:val="center"/>
          </w:tcPr>
          <w:p w14:paraId="69517441" w14:textId="77777777" w:rsidR="00BE0A41" w:rsidRPr="00BE0A41" w:rsidRDefault="00BE0A41" w:rsidP="00BE0A41">
            <w:pPr>
              <w:spacing w:after="0" w:line="240" w:lineRule="auto"/>
              <w:jc w:val="both"/>
              <w:rPr>
                <w:sz w:val="20"/>
                <w:szCs w:val="20"/>
              </w:rPr>
            </w:pPr>
            <w:r w:rsidRPr="00BE0A41">
              <w:rPr>
                <w:sz w:val="20"/>
                <w:szCs w:val="20"/>
              </w:rPr>
              <w:t>1,989</w:t>
            </w:r>
          </w:p>
        </w:tc>
        <w:tc>
          <w:tcPr>
            <w:tcW w:w="1300" w:type="dxa"/>
            <w:tcBorders>
              <w:top w:val="nil"/>
              <w:left w:val="nil"/>
              <w:bottom w:val="single" w:sz="4" w:space="0" w:color="auto"/>
              <w:right w:val="single" w:sz="4" w:space="0" w:color="auto"/>
            </w:tcBorders>
            <w:vAlign w:val="center"/>
          </w:tcPr>
          <w:p w14:paraId="69517442" w14:textId="77777777" w:rsidR="00BE0A41" w:rsidRPr="00BE0A41" w:rsidRDefault="00BE0A41" w:rsidP="00BE0A41">
            <w:pPr>
              <w:spacing w:after="0" w:line="240" w:lineRule="auto"/>
              <w:jc w:val="both"/>
              <w:rPr>
                <w:sz w:val="20"/>
                <w:szCs w:val="20"/>
              </w:rPr>
            </w:pPr>
            <w:r w:rsidRPr="00BE0A41">
              <w:rPr>
                <w:sz w:val="20"/>
                <w:szCs w:val="20"/>
              </w:rPr>
              <w:t>8,190</w:t>
            </w:r>
          </w:p>
        </w:tc>
        <w:tc>
          <w:tcPr>
            <w:tcW w:w="1300" w:type="dxa"/>
            <w:tcBorders>
              <w:top w:val="nil"/>
              <w:left w:val="nil"/>
              <w:bottom w:val="single" w:sz="4" w:space="0" w:color="auto"/>
              <w:right w:val="single" w:sz="4" w:space="0" w:color="auto"/>
            </w:tcBorders>
            <w:vAlign w:val="bottom"/>
          </w:tcPr>
          <w:p w14:paraId="69517443" w14:textId="77777777" w:rsidR="00BE0A41" w:rsidRPr="00BE0A41" w:rsidRDefault="00BE0A41" w:rsidP="00BE0A41">
            <w:pPr>
              <w:spacing w:after="0" w:line="240" w:lineRule="auto"/>
              <w:jc w:val="both"/>
              <w:rPr>
                <w:sz w:val="20"/>
                <w:szCs w:val="20"/>
              </w:rPr>
            </w:pPr>
            <w:r w:rsidRPr="00BE0A41">
              <w:rPr>
                <w:sz w:val="20"/>
                <w:szCs w:val="20"/>
              </w:rPr>
              <w:t>1,170</w:t>
            </w:r>
          </w:p>
        </w:tc>
      </w:tr>
      <w:tr w:rsidR="00BE0A41" w:rsidRPr="00BE0A41" w14:paraId="69517448" w14:textId="77777777" w:rsidTr="00A1310A">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9517445" w14:textId="77777777" w:rsidR="00BE0A41" w:rsidRPr="00BE0A41" w:rsidRDefault="00BE0A41" w:rsidP="00BE0A41">
            <w:pPr>
              <w:spacing w:after="0" w:line="240" w:lineRule="auto"/>
              <w:jc w:val="both"/>
              <w:rPr>
                <w:i/>
                <w:iCs/>
                <w:sz w:val="20"/>
                <w:szCs w:val="20"/>
              </w:rPr>
            </w:pPr>
            <w:r w:rsidRPr="00BE0A41">
              <w:rPr>
                <w:i/>
                <w:iCs/>
                <w:sz w:val="20"/>
                <w:szCs w:val="20"/>
              </w:rPr>
              <w:t>Source: Office for National Statistics</w:t>
            </w:r>
          </w:p>
        </w:tc>
        <w:tc>
          <w:tcPr>
            <w:tcW w:w="1300" w:type="dxa"/>
            <w:tcBorders>
              <w:top w:val="single" w:sz="4" w:space="0" w:color="auto"/>
              <w:left w:val="single" w:sz="4" w:space="0" w:color="auto"/>
              <w:bottom w:val="single" w:sz="4" w:space="0" w:color="auto"/>
              <w:right w:val="single" w:sz="4" w:space="0" w:color="auto"/>
            </w:tcBorders>
            <w:vAlign w:val="bottom"/>
          </w:tcPr>
          <w:p w14:paraId="69517446" w14:textId="77777777" w:rsidR="00BE0A41" w:rsidRPr="00BE0A41" w:rsidRDefault="00BE0A41" w:rsidP="00BE0A41">
            <w:pPr>
              <w:spacing w:after="0" w:line="240" w:lineRule="auto"/>
              <w:jc w:val="both"/>
              <w:rPr>
                <w:i/>
                <w:iCs/>
                <w:sz w:val="20"/>
                <w:szCs w:val="20"/>
              </w:rPr>
            </w:pPr>
            <w:r w:rsidRPr="00BE0A41">
              <w:rPr>
                <w:i/>
                <w:iCs/>
                <w:sz w:val="20"/>
                <w:szCs w:val="20"/>
              </w:rPr>
              <w:t>Source: LGBT Foundation</w:t>
            </w:r>
          </w:p>
        </w:tc>
        <w:tc>
          <w:tcPr>
            <w:tcW w:w="1300" w:type="dxa"/>
            <w:tcBorders>
              <w:top w:val="single" w:sz="4" w:space="0" w:color="auto"/>
              <w:left w:val="single" w:sz="4" w:space="0" w:color="auto"/>
              <w:bottom w:val="single" w:sz="4" w:space="0" w:color="auto"/>
              <w:right w:val="single" w:sz="4" w:space="0" w:color="auto"/>
            </w:tcBorders>
          </w:tcPr>
          <w:p w14:paraId="69517447" w14:textId="77777777" w:rsidR="00BE0A41" w:rsidRPr="00BE0A41" w:rsidRDefault="00BE0A41" w:rsidP="00BE0A41">
            <w:pPr>
              <w:spacing w:after="0" w:line="240" w:lineRule="auto"/>
              <w:jc w:val="both"/>
              <w:rPr>
                <w:i/>
                <w:iCs/>
                <w:sz w:val="20"/>
                <w:szCs w:val="20"/>
              </w:rPr>
            </w:pPr>
            <w:r w:rsidRPr="00BE0A41">
              <w:rPr>
                <w:i/>
                <w:iCs/>
                <w:sz w:val="20"/>
                <w:szCs w:val="20"/>
              </w:rPr>
              <w:t>Source: Varney (2013)</w:t>
            </w:r>
          </w:p>
        </w:tc>
      </w:tr>
    </w:tbl>
    <w:p w14:paraId="69517449" w14:textId="77777777" w:rsidR="00BE0A41" w:rsidRPr="00BE0A41" w:rsidRDefault="00BE0A41" w:rsidP="00BE0A41">
      <w:pPr>
        <w:spacing w:after="0" w:line="240" w:lineRule="auto"/>
        <w:jc w:val="both"/>
      </w:pPr>
    </w:p>
    <w:p w14:paraId="6951744A" w14:textId="77777777" w:rsidR="00BE0A41" w:rsidRPr="00BE0A41" w:rsidRDefault="00BE0A41" w:rsidP="00BE0A41">
      <w:pPr>
        <w:spacing w:line="240" w:lineRule="auto"/>
        <w:jc w:val="both"/>
      </w:pPr>
      <w:r w:rsidRPr="00BE0A41">
        <w:t xml:space="preserve">The following table shows the trends in same-sex civil partnerships between 2008 and 2014. It should be noted that the drop in figures during 2014 is partly due to the fact that the first marriages of same sex couples took place on 29 March 2014. Couples have been able to convert their civil partnership into a marriage, if they so desired, from 10 December 2014. </w:t>
      </w:r>
    </w:p>
    <w:p w14:paraId="6951744B" w14:textId="77777777" w:rsidR="00BE0A41" w:rsidRPr="00BE0A41" w:rsidRDefault="00BE0A41" w:rsidP="00BE0A41">
      <w:pPr>
        <w:spacing w:after="0" w:line="240" w:lineRule="auto"/>
        <w:jc w:val="both"/>
        <w:rPr>
          <w:b/>
          <w:bCs/>
        </w:rPr>
      </w:pPr>
      <w:r w:rsidRPr="00BE0A41">
        <w:rPr>
          <w:b/>
          <w:bCs/>
        </w:rPr>
        <w:t xml:space="preserve">Table </w:t>
      </w:r>
      <w:r w:rsidRPr="00BE0A41">
        <w:rPr>
          <w:b/>
          <w:bCs/>
        </w:rPr>
        <w:fldChar w:fldCharType="begin"/>
      </w:r>
      <w:r w:rsidRPr="00BE0A41">
        <w:rPr>
          <w:b/>
          <w:bCs/>
        </w:rPr>
        <w:instrText xml:space="preserve"> SEQ Table \* ARABIC </w:instrText>
      </w:r>
      <w:r w:rsidRPr="00BE0A41">
        <w:rPr>
          <w:b/>
          <w:bCs/>
        </w:rPr>
        <w:fldChar w:fldCharType="separate"/>
      </w:r>
      <w:r w:rsidRPr="00BE0A41">
        <w:rPr>
          <w:b/>
          <w:bCs/>
        </w:rPr>
        <w:t>1</w:t>
      </w:r>
      <w:r w:rsidRPr="00BE0A41">
        <w:fldChar w:fldCharType="end"/>
      </w:r>
      <w:r w:rsidRPr="00BE0A41">
        <w:rPr>
          <w:b/>
          <w:bCs/>
        </w:rPr>
        <w:t>: Same-sex civil partnership formation in RBWM</w:t>
      </w:r>
    </w:p>
    <w:tbl>
      <w:tblPr>
        <w:tblStyle w:val="TableGrid"/>
        <w:tblW w:w="0" w:type="auto"/>
        <w:tblLook w:val="04A0" w:firstRow="1" w:lastRow="0" w:firstColumn="1" w:lastColumn="0" w:noHBand="0" w:noVBand="1"/>
      </w:tblPr>
      <w:tblGrid>
        <w:gridCol w:w="3139"/>
        <w:gridCol w:w="762"/>
        <w:gridCol w:w="762"/>
        <w:gridCol w:w="762"/>
        <w:gridCol w:w="761"/>
        <w:gridCol w:w="761"/>
        <w:gridCol w:w="761"/>
        <w:gridCol w:w="761"/>
        <w:gridCol w:w="773"/>
      </w:tblGrid>
      <w:tr w:rsidR="00BE0A41" w:rsidRPr="00BE0A41" w14:paraId="69517455" w14:textId="77777777" w:rsidTr="00A1310A">
        <w:trPr>
          <w:trHeight w:val="690"/>
        </w:trPr>
        <w:tc>
          <w:tcPr>
            <w:tcW w:w="3139" w:type="dxa"/>
            <w:hideMark/>
          </w:tcPr>
          <w:p w14:paraId="6951744C" w14:textId="77777777" w:rsidR="00BE0A41" w:rsidRPr="00BE0A41" w:rsidRDefault="00BE0A41" w:rsidP="00BE0A41">
            <w:pPr>
              <w:spacing w:after="0" w:line="240" w:lineRule="auto"/>
              <w:jc w:val="both"/>
              <w:rPr>
                <w:b/>
                <w:sz w:val="20"/>
                <w:szCs w:val="20"/>
              </w:rPr>
            </w:pPr>
            <w:r w:rsidRPr="00BE0A41">
              <w:rPr>
                <w:b/>
                <w:sz w:val="20"/>
                <w:szCs w:val="20"/>
              </w:rPr>
              <w:t>Area of formation</w:t>
            </w:r>
          </w:p>
        </w:tc>
        <w:tc>
          <w:tcPr>
            <w:tcW w:w="762" w:type="dxa"/>
            <w:noWrap/>
            <w:hideMark/>
          </w:tcPr>
          <w:p w14:paraId="6951744D" w14:textId="77777777" w:rsidR="00BE0A41" w:rsidRPr="00BE0A41" w:rsidRDefault="00BE0A41" w:rsidP="00BE0A41">
            <w:pPr>
              <w:spacing w:after="0" w:line="240" w:lineRule="auto"/>
              <w:jc w:val="both"/>
              <w:rPr>
                <w:b/>
                <w:sz w:val="20"/>
                <w:szCs w:val="20"/>
              </w:rPr>
            </w:pPr>
            <w:r w:rsidRPr="00BE0A41">
              <w:rPr>
                <w:b/>
                <w:sz w:val="20"/>
                <w:szCs w:val="20"/>
              </w:rPr>
              <w:t>2008</w:t>
            </w:r>
          </w:p>
        </w:tc>
        <w:tc>
          <w:tcPr>
            <w:tcW w:w="762" w:type="dxa"/>
            <w:noWrap/>
            <w:hideMark/>
          </w:tcPr>
          <w:p w14:paraId="6951744E" w14:textId="77777777" w:rsidR="00BE0A41" w:rsidRPr="00BE0A41" w:rsidRDefault="00BE0A41" w:rsidP="00BE0A41">
            <w:pPr>
              <w:spacing w:after="0" w:line="240" w:lineRule="auto"/>
              <w:jc w:val="both"/>
              <w:rPr>
                <w:b/>
                <w:sz w:val="20"/>
                <w:szCs w:val="20"/>
              </w:rPr>
            </w:pPr>
            <w:r w:rsidRPr="00BE0A41">
              <w:rPr>
                <w:b/>
                <w:sz w:val="20"/>
                <w:szCs w:val="20"/>
              </w:rPr>
              <w:t>2009</w:t>
            </w:r>
          </w:p>
        </w:tc>
        <w:tc>
          <w:tcPr>
            <w:tcW w:w="762" w:type="dxa"/>
            <w:noWrap/>
            <w:hideMark/>
          </w:tcPr>
          <w:p w14:paraId="6951744F" w14:textId="77777777" w:rsidR="00BE0A41" w:rsidRPr="00BE0A41" w:rsidRDefault="00BE0A41" w:rsidP="00BE0A41">
            <w:pPr>
              <w:spacing w:after="0" w:line="240" w:lineRule="auto"/>
              <w:jc w:val="both"/>
              <w:rPr>
                <w:b/>
                <w:sz w:val="20"/>
                <w:szCs w:val="20"/>
              </w:rPr>
            </w:pPr>
            <w:r w:rsidRPr="00BE0A41">
              <w:rPr>
                <w:b/>
                <w:sz w:val="20"/>
                <w:szCs w:val="20"/>
              </w:rPr>
              <w:t>2010</w:t>
            </w:r>
          </w:p>
        </w:tc>
        <w:tc>
          <w:tcPr>
            <w:tcW w:w="761" w:type="dxa"/>
            <w:noWrap/>
            <w:hideMark/>
          </w:tcPr>
          <w:p w14:paraId="69517450" w14:textId="77777777" w:rsidR="00BE0A41" w:rsidRPr="00BE0A41" w:rsidRDefault="00BE0A41" w:rsidP="00BE0A41">
            <w:pPr>
              <w:spacing w:after="0" w:line="240" w:lineRule="auto"/>
              <w:jc w:val="both"/>
              <w:rPr>
                <w:b/>
                <w:sz w:val="20"/>
                <w:szCs w:val="20"/>
              </w:rPr>
            </w:pPr>
            <w:r w:rsidRPr="00BE0A41">
              <w:rPr>
                <w:b/>
                <w:sz w:val="20"/>
                <w:szCs w:val="20"/>
              </w:rPr>
              <w:t>2011</w:t>
            </w:r>
          </w:p>
        </w:tc>
        <w:tc>
          <w:tcPr>
            <w:tcW w:w="761" w:type="dxa"/>
            <w:noWrap/>
            <w:hideMark/>
          </w:tcPr>
          <w:p w14:paraId="69517451" w14:textId="77777777" w:rsidR="00BE0A41" w:rsidRPr="00BE0A41" w:rsidRDefault="00BE0A41" w:rsidP="00BE0A41">
            <w:pPr>
              <w:spacing w:after="0" w:line="240" w:lineRule="auto"/>
              <w:jc w:val="both"/>
              <w:rPr>
                <w:b/>
                <w:sz w:val="20"/>
                <w:szCs w:val="20"/>
              </w:rPr>
            </w:pPr>
            <w:r w:rsidRPr="00BE0A41">
              <w:rPr>
                <w:b/>
                <w:sz w:val="20"/>
                <w:szCs w:val="20"/>
              </w:rPr>
              <w:t>2012</w:t>
            </w:r>
          </w:p>
        </w:tc>
        <w:tc>
          <w:tcPr>
            <w:tcW w:w="761" w:type="dxa"/>
            <w:noWrap/>
            <w:hideMark/>
          </w:tcPr>
          <w:p w14:paraId="69517452" w14:textId="77777777" w:rsidR="00BE0A41" w:rsidRPr="00BE0A41" w:rsidRDefault="00BE0A41" w:rsidP="00BE0A41">
            <w:pPr>
              <w:spacing w:after="0" w:line="240" w:lineRule="auto"/>
              <w:jc w:val="both"/>
              <w:rPr>
                <w:b/>
                <w:sz w:val="20"/>
                <w:szCs w:val="20"/>
              </w:rPr>
            </w:pPr>
            <w:r w:rsidRPr="00BE0A41">
              <w:rPr>
                <w:b/>
                <w:sz w:val="20"/>
                <w:szCs w:val="20"/>
              </w:rPr>
              <w:t>2013</w:t>
            </w:r>
          </w:p>
        </w:tc>
        <w:tc>
          <w:tcPr>
            <w:tcW w:w="761" w:type="dxa"/>
            <w:noWrap/>
            <w:hideMark/>
          </w:tcPr>
          <w:p w14:paraId="69517453" w14:textId="77777777" w:rsidR="00BE0A41" w:rsidRPr="00BE0A41" w:rsidRDefault="00BE0A41" w:rsidP="00BE0A41">
            <w:pPr>
              <w:spacing w:after="0" w:line="240" w:lineRule="auto"/>
              <w:jc w:val="both"/>
              <w:rPr>
                <w:b/>
                <w:sz w:val="20"/>
                <w:szCs w:val="20"/>
              </w:rPr>
            </w:pPr>
            <w:r w:rsidRPr="00BE0A41">
              <w:rPr>
                <w:b/>
                <w:sz w:val="20"/>
                <w:szCs w:val="20"/>
              </w:rPr>
              <w:t>2014</w:t>
            </w:r>
          </w:p>
        </w:tc>
        <w:tc>
          <w:tcPr>
            <w:tcW w:w="773" w:type="dxa"/>
            <w:noWrap/>
            <w:hideMark/>
          </w:tcPr>
          <w:p w14:paraId="69517454" w14:textId="77777777" w:rsidR="00BE0A41" w:rsidRPr="00BE0A41" w:rsidRDefault="00BE0A41" w:rsidP="00BE0A41">
            <w:pPr>
              <w:spacing w:after="0" w:line="240" w:lineRule="auto"/>
              <w:jc w:val="both"/>
              <w:rPr>
                <w:b/>
                <w:sz w:val="20"/>
                <w:szCs w:val="20"/>
              </w:rPr>
            </w:pPr>
            <w:r w:rsidRPr="00BE0A41">
              <w:rPr>
                <w:b/>
                <w:sz w:val="20"/>
                <w:szCs w:val="20"/>
              </w:rPr>
              <w:t>TOTAL</w:t>
            </w:r>
          </w:p>
        </w:tc>
      </w:tr>
      <w:tr w:rsidR="00BE0A41" w:rsidRPr="00BE0A41" w14:paraId="6951745F" w14:textId="77777777" w:rsidTr="00A1310A">
        <w:trPr>
          <w:trHeight w:val="255"/>
        </w:trPr>
        <w:tc>
          <w:tcPr>
            <w:tcW w:w="3139" w:type="dxa"/>
            <w:noWrap/>
            <w:hideMark/>
          </w:tcPr>
          <w:p w14:paraId="69517456" w14:textId="77777777" w:rsidR="00BE0A41" w:rsidRPr="00BE0A41" w:rsidRDefault="00BE0A41" w:rsidP="00BE0A41">
            <w:pPr>
              <w:spacing w:after="0" w:line="240" w:lineRule="auto"/>
              <w:jc w:val="both"/>
              <w:rPr>
                <w:b/>
                <w:bCs/>
                <w:sz w:val="20"/>
                <w:szCs w:val="20"/>
              </w:rPr>
            </w:pPr>
            <w:r w:rsidRPr="00BE0A41">
              <w:rPr>
                <w:b/>
                <w:bCs/>
                <w:sz w:val="20"/>
                <w:szCs w:val="20"/>
              </w:rPr>
              <w:t>ENGLAND</w:t>
            </w:r>
          </w:p>
        </w:tc>
        <w:tc>
          <w:tcPr>
            <w:tcW w:w="762" w:type="dxa"/>
            <w:noWrap/>
            <w:hideMark/>
          </w:tcPr>
          <w:p w14:paraId="69517457" w14:textId="77777777" w:rsidR="00BE0A41" w:rsidRPr="00BE0A41" w:rsidRDefault="00BE0A41" w:rsidP="00BE0A41">
            <w:pPr>
              <w:spacing w:after="0" w:line="240" w:lineRule="auto"/>
              <w:jc w:val="both"/>
              <w:rPr>
                <w:bCs/>
                <w:sz w:val="20"/>
                <w:szCs w:val="20"/>
              </w:rPr>
            </w:pPr>
            <w:r w:rsidRPr="00BE0A41">
              <w:rPr>
                <w:bCs/>
                <w:sz w:val="20"/>
                <w:szCs w:val="20"/>
              </w:rPr>
              <w:t>6,276</w:t>
            </w:r>
          </w:p>
        </w:tc>
        <w:tc>
          <w:tcPr>
            <w:tcW w:w="762" w:type="dxa"/>
            <w:noWrap/>
            <w:hideMark/>
          </w:tcPr>
          <w:p w14:paraId="69517458" w14:textId="77777777" w:rsidR="00BE0A41" w:rsidRPr="00BE0A41" w:rsidRDefault="00BE0A41" w:rsidP="00BE0A41">
            <w:pPr>
              <w:spacing w:after="0" w:line="240" w:lineRule="auto"/>
              <w:jc w:val="both"/>
              <w:rPr>
                <w:bCs/>
                <w:sz w:val="20"/>
                <w:szCs w:val="20"/>
              </w:rPr>
            </w:pPr>
            <w:r w:rsidRPr="00BE0A41">
              <w:rPr>
                <w:bCs/>
                <w:sz w:val="20"/>
                <w:szCs w:val="20"/>
              </w:rPr>
              <w:t>5,443</w:t>
            </w:r>
          </w:p>
        </w:tc>
        <w:tc>
          <w:tcPr>
            <w:tcW w:w="762" w:type="dxa"/>
            <w:noWrap/>
            <w:hideMark/>
          </w:tcPr>
          <w:p w14:paraId="69517459" w14:textId="77777777" w:rsidR="00BE0A41" w:rsidRPr="00BE0A41" w:rsidRDefault="00BE0A41" w:rsidP="00BE0A41">
            <w:pPr>
              <w:spacing w:after="0" w:line="240" w:lineRule="auto"/>
              <w:jc w:val="both"/>
              <w:rPr>
                <w:bCs/>
                <w:sz w:val="20"/>
                <w:szCs w:val="20"/>
              </w:rPr>
            </w:pPr>
            <w:r w:rsidRPr="00BE0A41">
              <w:rPr>
                <w:bCs/>
                <w:sz w:val="20"/>
                <w:szCs w:val="20"/>
              </w:rPr>
              <w:t>5,536</w:t>
            </w:r>
          </w:p>
        </w:tc>
        <w:tc>
          <w:tcPr>
            <w:tcW w:w="761" w:type="dxa"/>
            <w:noWrap/>
            <w:hideMark/>
          </w:tcPr>
          <w:p w14:paraId="6951745A" w14:textId="77777777" w:rsidR="00BE0A41" w:rsidRPr="00BE0A41" w:rsidRDefault="00BE0A41" w:rsidP="00BE0A41">
            <w:pPr>
              <w:spacing w:after="0" w:line="240" w:lineRule="auto"/>
              <w:jc w:val="both"/>
              <w:rPr>
                <w:bCs/>
                <w:sz w:val="20"/>
                <w:szCs w:val="20"/>
              </w:rPr>
            </w:pPr>
            <w:r w:rsidRPr="00BE0A41">
              <w:rPr>
                <w:bCs/>
                <w:sz w:val="20"/>
                <w:szCs w:val="20"/>
              </w:rPr>
              <w:t>5,900</w:t>
            </w:r>
          </w:p>
        </w:tc>
        <w:tc>
          <w:tcPr>
            <w:tcW w:w="761" w:type="dxa"/>
            <w:noWrap/>
            <w:hideMark/>
          </w:tcPr>
          <w:p w14:paraId="6951745B" w14:textId="77777777" w:rsidR="00BE0A41" w:rsidRPr="00BE0A41" w:rsidRDefault="00BE0A41" w:rsidP="00BE0A41">
            <w:pPr>
              <w:spacing w:after="0" w:line="240" w:lineRule="auto"/>
              <w:jc w:val="both"/>
              <w:rPr>
                <w:bCs/>
                <w:sz w:val="20"/>
                <w:szCs w:val="20"/>
              </w:rPr>
            </w:pPr>
            <w:r w:rsidRPr="00BE0A41">
              <w:rPr>
                <w:bCs/>
                <w:sz w:val="20"/>
                <w:szCs w:val="20"/>
              </w:rPr>
              <w:t>6,103</w:t>
            </w:r>
          </w:p>
        </w:tc>
        <w:tc>
          <w:tcPr>
            <w:tcW w:w="761" w:type="dxa"/>
            <w:noWrap/>
            <w:hideMark/>
          </w:tcPr>
          <w:p w14:paraId="6951745C" w14:textId="77777777" w:rsidR="00BE0A41" w:rsidRPr="00BE0A41" w:rsidRDefault="00BE0A41" w:rsidP="00BE0A41">
            <w:pPr>
              <w:spacing w:after="0" w:line="240" w:lineRule="auto"/>
              <w:jc w:val="both"/>
              <w:rPr>
                <w:bCs/>
                <w:sz w:val="20"/>
                <w:szCs w:val="20"/>
              </w:rPr>
            </w:pPr>
            <w:r w:rsidRPr="00BE0A41">
              <w:rPr>
                <w:bCs/>
                <w:sz w:val="20"/>
                <w:szCs w:val="20"/>
              </w:rPr>
              <w:t>5,381</w:t>
            </w:r>
          </w:p>
        </w:tc>
        <w:tc>
          <w:tcPr>
            <w:tcW w:w="761" w:type="dxa"/>
            <w:noWrap/>
            <w:hideMark/>
          </w:tcPr>
          <w:p w14:paraId="6951745D" w14:textId="77777777" w:rsidR="00BE0A41" w:rsidRPr="00BE0A41" w:rsidRDefault="00BE0A41" w:rsidP="00BE0A41">
            <w:pPr>
              <w:spacing w:after="0" w:line="240" w:lineRule="auto"/>
              <w:jc w:val="both"/>
              <w:rPr>
                <w:bCs/>
                <w:sz w:val="20"/>
                <w:szCs w:val="20"/>
              </w:rPr>
            </w:pPr>
            <w:r w:rsidRPr="00BE0A41">
              <w:rPr>
                <w:bCs/>
                <w:sz w:val="20"/>
                <w:szCs w:val="20"/>
              </w:rPr>
              <w:t>1,616</w:t>
            </w:r>
          </w:p>
        </w:tc>
        <w:tc>
          <w:tcPr>
            <w:tcW w:w="773" w:type="dxa"/>
            <w:noWrap/>
            <w:hideMark/>
          </w:tcPr>
          <w:p w14:paraId="6951745E" w14:textId="77777777" w:rsidR="00BE0A41" w:rsidRPr="00BE0A41" w:rsidRDefault="00BE0A41" w:rsidP="00BE0A41">
            <w:pPr>
              <w:spacing w:after="0" w:line="240" w:lineRule="auto"/>
              <w:jc w:val="both"/>
              <w:rPr>
                <w:bCs/>
                <w:sz w:val="20"/>
                <w:szCs w:val="20"/>
              </w:rPr>
            </w:pPr>
            <w:r w:rsidRPr="00BE0A41">
              <w:rPr>
                <w:bCs/>
                <w:sz w:val="20"/>
                <w:szCs w:val="20"/>
              </w:rPr>
              <w:t>36,255</w:t>
            </w:r>
          </w:p>
        </w:tc>
      </w:tr>
      <w:tr w:rsidR="00BE0A41" w:rsidRPr="00BE0A41" w14:paraId="69517469" w14:textId="77777777" w:rsidTr="00A1310A">
        <w:trPr>
          <w:trHeight w:val="255"/>
        </w:trPr>
        <w:tc>
          <w:tcPr>
            <w:tcW w:w="3139" w:type="dxa"/>
            <w:noWrap/>
            <w:hideMark/>
          </w:tcPr>
          <w:p w14:paraId="69517460" w14:textId="77777777" w:rsidR="00BE0A41" w:rsidRPr="00BE0A41" w:rsidRDefault="00BE0A41" w:rsidP="00BE0A41">
            <w:pPr>
              <w:spacing w:after="0" w:line="240" w:lineRule="auto"/>
              <w:jc w:val="both"/>
              <w:rPr>
                <w:b/>
                <w:bCs/>
                <w:sz w:val="20"/>
                <w:szCs w:val="20"/>
              </w:rPr>
            </w:pPr>
            <w:r w:rsidRPr="00BE0A41">
              <w:rPr>
                <w:b/>
                <w:bCs/>
                <w:sz w:val="20"/>
                <w:szCs w:val="20"/>
              </w:rPr>
              <w:t>SOUTH EAST</w:t>
            </w:r>
          </w:p>
        </w:tc>
        <w:tc>
          <w:tcPr>
            <w:tcW w:w="762" w:type="dxa"/>
            <w:noWrap/>
            <w:hideMark/>
          </w:tcPr>
          <w:p w14:paraId="69517461" w14:textId="77777777" w:rsidR="00BE0A41" w:rsidRPr="00BE0A41" w:rsidRDefault="00BE0A41" w:rsidP="00BE0A41">
            <w:pPr>
              <w:spacing w:after="0" w:line="240" w:lineRule="auto"/>
              <w:jc w:val="both"/>
              <w:rPr>
                <w:bCs/>
                <w:sz w:val="20"/>
                <w:szCs w:val="20"/>
              </w:rPr>
            </w:pPr>
            <w:r w:rsidRPr="00BE0A41">
              <w:rPr>
                <w:bCs/>
                <w:sz w:val="20"/>
                <w:szCs w:val="20"/>
              </w:rPr>
              <w:t>1,147</w:t>
            </w:r>
          </w:p>
        </w:tc>
        <w:tc>
          <w:tcPr>
            <w:tcW w:w="762" w:type="dxa"/>
            <w:noWrap/>
            <w:hideMark/>
          </w:tcPr>
          <w:p w14:paraId="69517462" w14:textId="77777777" w:rsidR="00BE0A41" w:rsidRPr="00BE0A41" w:rsidRDefault="00BE0A41" w:rsidP="00BE0A41">
            <w:pPr>
              <w:spacing w:after="0" w:line="240" w:lineRule="auto"/>
              <w:jc w:val="both"/>
              <w:rPr>
                <w:bCs/>
                <w:sz w:val="20"/>
                <w:szCs w:val="20"/>
              </w:rPr>
            </w:pPr>
            <w:r w:rsidRPr="00BE0A41">
              <w:rPr>
                <w:bCs/>
                <w:sz w:val="20"/>
                <w:szCs w:val="20"/>
              </w:rPr>
              <w:t>1,004</w:t>
            </w:r>
          </w:p>
        </w:tc>
        <w:tc>
          <w:tcPr>
            <w:tcW w:w="762" w:type="dxa"/>
            <w:noWrap/>
            <w:hideMark/>
          </w:tcPr>
          <w:p w14:paraId="69517463" w14:textId="77777777" w:rsidR="00BE0A41" w:rsidRPr="00BE0A41" w:rsidRDefault="00BE0A41" w:rsidP="00BE0A41">
            <w:pPr>
              <w:spacing w:after="0" w:line="240" w:lineRule="auto"/>
              <w:jc w:val="both"/>
              <w:rPr>
                <w:bCs/>
                <w:sz w:val="20"/>
                <w:szCs w:val="20"/>
              </w:rPr>
            </w:pPr>
            <w:r w:rsidRPr="00BE0A41">
              <w:rPr>
                <w:bCs/>
                <w:sz w:val="20"/>
                <w:szCs w:val="20"/>
              </w:rPr>
              <w:t>989</w:t>
            </w:r>
          </w:p>
        </w:tc>
        <w:tc>
          <w:tcPr>
            <w:tcW w:w="761" w:type="dxa"/>
            <w:noWrap/>
            <w:hideMark/>
          </w:tcPr>
          <w:p w14:paraId="69517464" w14:textId="77777777" w:rsidR="00BE0A41" w:rsidRPr="00BE0A41" w:rsidRDefault="00BE0A41" w:rsidP="00BE0A41">
            <w:pPr>
              <w:spacing w:after="0" w:line="240" w:lineRule="auto"/>
              <w:jc w:val="both"/>
              <w:rPr>
                <w:bCs/>
                <w:sz w:val="20"/>
                <w:szCs w:val="20"/>
              </w:rPr>
            </w:pPr>
            <w:r w:rsidRPr="00BE0A41">
              <w:rPr>
                <w:bCs/>
                <w:sz w:val="20"/>
                <w:szCs w:val="20"/>
              </w:rPr>
              <w:t>1,017</w:t>
            </w:r>
          </w:p>
        </w:tc>
        <w:tc>
          <w:tcPr>
            <w:tcW w:w="761" w:type="dxa"/>
            <w:noWrap/>
            <w:hideMark/>
          </w:tcPr>
          <w:p w14:paraId="69517465" w14:textId="77777777" w:rsidR="00BE0A41" w:rsidRPr="00BE0A41" w:rsidRDefault="00BE0A41" w:rsidP="00BE0A41">
            <w:pPr>
              <w:spacing w:after="0" w:line="240" w:lineRule="auto"/>
              <w:jc w:val="both"/>
              <w:rPr>
                <w:bCs/>
                <w:sz w:val="20"/>
                <w:szCs w:val="20"/>
              </w:rPr>
            </w:pPr>
            <w:r w:rsidRPr="00BE0A41">
              <w:rPr>
                <w:bCs/>
                <w:sz w:val="20"/>
                <w:szCs w:val="20"/>
              </w:rPr>
              <w:t>1,067</w:t>
            </w:r>
          </w:p>
        </w:tc>
        <w:tc>
          <w:tcPr>
            <w:tcW w:w="761" w:type="dxa"/>
            <w:noWrap/>
            <w:hideMark/>
          </w:tcPr>
          <w:p w14:paraId="69517466" w14:textId="77777777" w:rsidR="00BE0A41" w:rsidRPr="00BE0A41" w:rsidRDefault="00BE0A41" w:rsidP="00BE0A41">
            <w:pPr>
              <w:spacing w:after="0" w:line="240" w:lineRule="auto"/>
              <w:jc w:val="both"/>
              <w:rPr>
                <w:bCs/>
                <w:sz w:val="20"/>
                <w:szCs w:val="20"/>
              </w:rPr>
            </w:pPr>
            <w:r w:rsidRPr="00BE0A41">
              <w:rPr>
                <w:bCs/>
                <w:sz w:val="20"/>
                <w:szCs w:val="20"/>
              </w:rPr>
              <w:t>891</w:t>
            </w:r>
          </w:p>
        </w:tc>
        <w:tc>
          <w:tcPr>
            <w:tcW w:w="761" w:type="dxa"/>
            <w:noWrap/>
            <w:hideMark/>
          </w:tcPr>
          <w:p w14:paraId="69517467" w14:textId="77777777" w:rsidR="00BE0A41" w:rsidRPr="00BE0A41" w:rsidRDefault="00BE0A41" w:rsidP="00BE0A41">
            <w:pPr>
              <w:spacing w:after="0" w:line="240" w:lineRule="auto"/>
              <w:jc w:val="both"/>
              <w:rPr>
                <w:bCs/>
                <w:sz w:val="20"/>
                <w:szCs w:val="20"/>
              </w:rPr>
            </w:pPr>
            <w:r w:rsidRPr="00BE0A41">
              <w:rPr>
                <w:bCs/>
                <w:sz w:val="20"/>
                <w:szCs w:val="20"/>
              </w:rPr>
              <w:t>284</w:t>
            </w:r>
          </w:p>
        </w:tc>
        <w:tc>
          <w:tcPr>
            <w:tcW w:w="773" w:type="dxa"/>
            <w:noWrap/>
            <w:hideMark/>
          </w:tcPr>
          <w:p w14:paraId="69517468" w14:textId="77777777" w:rsidR="00BE0A41" w:rsidRPr="00BE0A41" w:rsidRDefault="00BE0A41" w:rsidP="00BE0A41">
            <w:pPr>
              <w:spacing w:after="0" w:line="240" w:lineRule="auto"/>
              <w:jc w:val="both"/>
              <w:rPr>
                <w:bCs/>
                <w:sz w:val="20"/>
                <w:szCs w:val="20"/>
              </w:rPr>
            </w:pPr>
            <w:r w:rsidRPr="00BE0A41">
              <w:rPr>
                <w:bCs/>
                <w:sz w:val="20"/>
                <w:szCs w:val="20"/>
              </w:rPr>
              <w:t>6,399</w:t>
            </w:r>
          </w:p>
        </w:tc>
      </w:tr>
      <w:tr w:rsidR="00BE0A41" w:rsidRPr="00BE0A41" w14:paraId="69517473" w14:textId="77777777" w:rsidTr="00A1310A">
        <w:trPr>
          <w:trHeight w:val="255"/>
        </w:trPr>
        <w:tc>
          <w:tcPr>
            <w:tcW w:w="3139" w:type="dxa"/>
            <w:noWrap/>
            <w:hideMark/>
          </w:tcPr>
          <w:p w14:paraId="6951746A" w14:textId="77777777" w:rsidR="00BE0A41" w:rsidRPr="00BE0A41" w:rsidRDefault="00BE0A41" w:rsidP="00BE0A41">
            <w:pPr>
              <w:spacing w:after="0" w:line="240" w:lineRule="auto"/>
              <w:jc w:val="both"/>
              <w:rPr>
                <w:b/>
                <w:bCs/>
                <w:sz w:val="20"/>
                <w:szCs w:val="20"/>
              </w:rPr>
            </w:pPr>
            <w:r w:rsidRPr="00BE0A41">
              <w:rPr>
                <w:b/>
                <w:bCs/>
                <w:sz w:val="20"/>
                <w:szCs w:val="20"/>
              </w:rPr>
              <w:t xml:space="preserve">RBWM                </w:t>
            </w:r>
          </w:p>
        </w:tc>
        <w:tc>
          <w:tcPr>
            <w:tcW w:w="762" w:type="dxa"/>
            <w:noWrap/>
            <w:vAlign w:val="bottom"/>
            <w:hideMark/>
          </w:tcPr>
          <w:p w14:paraId="6951746B" w14:textId="77777777" w:rsidR="00BE0A41" w:rsidRPr="00BE0A41" w:rsidRDefault="00BE0A41" w:rsidP="00BE0A41">
            <w:pPr>
              <w:spacing w:after="0" w:line="240" w:lineRule="auto"/>
              <w:jc w:val="both"/>
              <w:rPr>
                <w:bCs/>
                <w:sz w:val="20"/>
                <w:szCs w:val="20"/>
              </w:rPr>
            </w:pPr>
            <w:r w:rsidRPr="00BE0A41">
              <w:rPr>
                <w:bCs/>
                <w:sz w:val="20"/>
                <w:szCs w:val="20"/>
              </w:rPr>
              <w:t>27</w:t>
            </w:r>
          </w:p>
        </w:tc>
        <w:tc>
          <w:tcPr>
            <w:tcW w:w="762" w:type="dxa"/>
            <w:noWrap/>
            <w:vAlign w:val="bottom"/>
            <w:hideMark/>
          </w:tcPr>
          <w:p w14:paraId="6951746C" w14:textId="77777777" w:rsidR="00BE0A41" w:rsidRPr="00BE0A41" w:rsidRDefault="00BE0A41" w:rsidP="00BE0A41">
            <w:pPr>
              <w:spacing w:after="0" w:line="240" w:lineRule="auto"/>
              <w:jc w:val="both"/>
              <w:rPr>
                <w:bCs/>
                <w:sz w:val="20"/>
                <w:szCs w:val="20"/>
              </w:rPr>
            </w:pPr>
            <w:r w:rsidRPr="00BE0A41">
              <w:rPr>
                <w:bCs/>
                <w:sz w:val="20"/>
                <w:szCs w:val="20"/>
              </w:rPr>
              <w:t>20</w:t>
            </w:r>
          </w:p>
        </w:tc>
        <w:tc>
          <w:tcPr>
            <w:tcW w:w="762" w:type="dxa"/>
            <w:noWrap/>
            <w:vAlign w:val="bottom"/>
            <w:hideMark/>
          </w:tcPr>
          <w:p w14:paraId="6951746D" w14:textId="77777777" w:rsidR="00BE0A41" w:rsidRPr="00BE0A41" w:rsidRDefault="00BE0A41" w:rsidP="00BE0A41">
            <w:pPr>
              <w:spacing w:after="0" w:line="240" w:lineRule="auto"/>
              <w:jc w:val="both"/>
              <w:rPr>
                <w:bCs/>
                <w:sz w:val="20"/>
                <w:szCs w:val="20"/>
              </w:rPr>
            </w:pPr>
            <w:r w:rsidRPr="00BE0A41">
              <w:rPr>
                <w:bCs/>
                <w:sz w:val="20"/>
                <w:szCs w:val="20"/>
              </w:rPr>
              <w:t>23</w:t>
            </w:r>
          </w:p>
        </w:tc>
        <w:tc>
          <w:tcPr>
            <w:tcW w:w="761" w:type="dxa"/>
            <w:noWrap/>
            <w:vAlign w:val="bottom"/>
            <w:hideMark/>
          </w:tcPr>
          <w:p w14:paraId="6951746E" w14:textId="77777777" w:rsidR="00BE0A41" w:rsidRPr="00BE0A41" w:rsidRDefault="00BE0A41" w:rsidP="00BE0A41">
            <w:pPr>
              <w:spacing w:after="0" w:line="240" w:lineRule="auto"/>
              <w:jc w:val="both"/>
              <w:rPr>
                <w:bCs/>
                <w:sz w:val="20"/>
                <w:szCs w:val="20"/>
              </w:rPr>
            </w:pPr>
            <w:r w:rsidRPr="00BE0A41">
              <w:rPr>
                <w:bCs/>
                <w:sz w:val="20"/>
                <w:szCs w:val="20"/>
              </w:rPr>
              <w:t>17</w:t>
            </w:r>
          </w:p>
        </w:tc>
        <w:tc>
          <w:tcPr>
            <w:tcW w:w="761" w:type="dxa"/>
            <w:noWrap/>
            <w:vAlign w:val="bottom"/>
            <w:hideMark/>
          </w:tcPr>
          <w:p w14:paraId="6951746F" w14:textId="77777777" w:rsidR="00BE0A41" w:rsidRPr="00BE0A41" w:rsidRDefault="00BE0A41" w:rsidP="00BE0A41">
            <w:pPr>
              <w:spacing w:after="0" w:line="240" w:lineRule="auto"/>
              <w:jc w:val="both"/>
              <w:rPr>
                <w:bCs/>
                <w:sz w:val="20"/>
                <w:szCs w:val="20"/>
              </w:rPr>
            </w:pPr>
            <w:r w:rsidRPr="00BE0A41">
              <w:rPr>
                <w:bCs/>
                <w:sz w:val="20"/>
                <w:szCs w:val="20"/>
              </w:rPr>
              <w:t>26</w:t>
            </w:r>
          </w:p>
        </w:tc>
        <w:tc>
          <w:tcPr>
            <w:tcW w:w="761" w:type="dxa"/>
            <w:noWrap/>
            <w:vAlign w:val="bottom"/>
            <w:hideMark/>
          </w:tcPr>
          <w:p w14:paraId="69517470" w14:textId="77777777" w:rsidR="00BE0A41" w:rsidRPr="00BE0A41" w:rsidRDefault="00BE0A41" w:rsidP="00BE0A41">
            <w:pPr>
              <w:spacing w:after="0" w:line="240" w:lineRule="auto"/>
              <w:jc w:val="both"/>
              <w:rPr>
                <w:bCs/>
                <w:sz w:val="20"/>
                <w:szCs w:val="20"/>
              </w:rPr>
            </w:pPr>
            <w:r w:rsidRPr="00BE0A41">
              <w:rPr>
                <w:bCs/>
                <w:sz w:val="20"/>
                <w:szCs w:val="20"/>
              </w:rPr>
              <w:t>17</w:t>
            </w:r>
          </w:p>
        </w:tc>
        <w:tc>
          <w:tcPr>
            <w:tcW w:w="761" w:type="dxa"/>
            <w:noWrap/>
            <w:vAlign w:val="bottom"/>
            <w:hideMark/>
          </w:tcPr>
          <w:p w14:paraId="69517471" w14:textId="77777777" w:rsidR="00BE0A41" w:rsidRPr="00BE0A41" w:rsidRDefault="00BE0A41" w:rsidP="00BE0A41">
            <w:pPr>
              <w:spacing w:after="0" w:line="240" w:lineRule="auto"/>
              <w:jc w:val="both"/>
              <w:rPr>
                <w:bCs/>
                <w:sz w:val="20"/>
                <w:szCs w:val="20"/>
              </w:rPr>
            </w:pPr>
            <w:r w:rsidRPr="00BE0A41">
              <w:rPr>
                <w:bCs/>
                <w:sz w:val="20"/>
                <w:szCs w:val="20"/>
              </w:rPr>
              <w:t>3</w:t>
            </w:r>
          </w:p>
        </w:tc>
        <w:tc>
          <w:tcPr>
            <w:tcW w:w="773" w:type="dxa"/>
            <w:noWrap/>
            <w:vAlign w:val="bottom"/>
            <w:hideMark/>
          </w:tcPr>
          <w:p w14:paraId="69517472" w14:textId="77777777" w:rsidR="00BE0A41" w:rsidRPr="00BE0A41" w:rsidRDefault="00BE0A41" w:rsidP="00BE0A41">
            <w:pPr>
              <w:spacing w:after="0" w:line="240" w:lineRule="auto"/>
              <w:jc w:val="both"/>
              <w:rPr>
                <w:bCs/>
                <w:sz w:val="20"/>
                <w:szCs w:val="20"/>
              </w:rPr>
            </w:pPr>
            <w:r w:rsidRPr="00BE0A41">
              <w:rPr>
                <w:bCs/>
                <w:sz w:val="20"/>
                <w:szCs w:val="20"/>
              </w:rPr>
              <w:t>133</w:t>
            </w:r>
          </w:p>
        </w:tc>
      </w:tr>
    </w:tbl>
    <w:p w14:paraId="69517474" w14:textId="77777777" w:rsidR="00BE0A41" w:rsidRPr="00BE0A41" w:rsidRDefault="00BE0A41" w:rsidP="00BE0A41">
      <w:pPr>
        <w:spacing w:line="240" w:lineRule="auto"/>
        <w:jc w:val="both"/>
      </w:pPr>
      <w:r w:rsidRPr="00BE0A41">
        <w:t>Source: Office for National Statistics</w:t>
      </w:r>
    </w:p>
    <w:p w14:paraId="69517475" w14:textId="77777777" w:rsidR="00BE0A41" w:rsidRPr="00BE0A41" w:rsidRDefault="00BE0A41" w:rsidP="00BE0A41">
      <w:pPr>
        <w:spacing w:line="240" w:lineRule="auto"/>
        <w:jc w:val="both"/>
      </w:pPr>
      <w:r w:rsidRPr="00BE0A41">
        <w:t xml:space="preserve">The 2011 Census gives us additional information on the characteristics of people who have entered into same-sex civil partnerships in RBWM. There were 46 female and 89 male same-sex civil </w:t>
      </w:r>
      <w:r w:rsidRPr="00BE0A41">
        <w:lastRenderedPageBreak/>
        <w:t>partnership couples on Census day in 2011. There were marginally more same-sex civil partnership couples in RBWM than there were across the South East and England as a whole.</w:t>
      </w:r>
    </w:p>
    <w:p w14:paraId="69517476" w14:textId="77777777" w:rsidR="00BE0A41" w:rsidRPr="00BE0A41" w:rsidRDefault="00BE0A41" w:rsidP="00BE0A41">
      <w:pPr>
        <w:spacing w:after="0" w:line="240" w:lineRule="auto"/>
        <w:jc w:val="both"/>
        <w:rPr>
          <w:b/>
          <w:bCs/>
        </w:rPr>
      </w:pPr>
      <w:r w:rsidRPr="00BE0A41">
        <w:rPr>
          <w:b/>
          <w:bCs/>
        </w:rPr>
        <w:t xml:space="preserve">Table </w:t>
      </w:r>
      <w:r w:rsidRPr="00BE0A41">
        <w:rPr>
          <w:b/>
          <w:bCs/>
        </w:rPr>
        <w:fldChar w:fldCharType="begin"/>
      </w:r>
      <w:r w:rsidRPr="00BE0A41">
        <w:rPr>
          <w:b/>
          <w:bCs/>
        </w:rPr>
        <w:instrText xml:space="preserve"> SEQ Table \* ARABIC </w:instrText>
      </w:r>
      <w:r w:rsidRPr="00BE0A41">
        <w:rPr>
          <w:b/>
          <w:bCs/>
        </w:rPr>
        <w:fldChar w:fldCharType="separate"/>
      </w:r>
      <w:r w:rsidRPr="00BE0A41">
        <w:rPr>
          <w:b/>
          <w:bCs/>
        </w:rPr>
        <w:t>1</w:t>
      </w:r>
      <w:r w:rsidRPr="00BE0A41">
        <w:fldChar w:fldCharType="end"/>
      </w:r>
      <w:r w:rsidRPr="00BE0A41">
        <w:rPr>
          <w:b/>
          <w:bCs/>
        </w:rPr>
        <w:t>: People registered in same-sex civil partnerships in RBWM – gender</w:t>
      </w:r>
    </w:p>
    <w:p w14:paraId="69517477" w14:textId="77777777" w:rsidR="00BE0A41" w:rsidRPr="00BE0A41" w:rsidRDefault="00BE0A41" w:rsidP="00BE0A41">
      <w:pPr>
        <w:spacing w:after="0" w:line="240" w:lineRule="auto"/>
        <w:jc w:val="both"/>
      </w:pPr>
      <w:r w:rsidRPr="00BE0A41">
        <w:rPr>
          <w:noProof/>
          <w:lang w:eastAsia="en-GB"/>
        </w:rPr>
        <w:drawing>
          <wp:inline distT="0" distB="0" distL="0" distR="0" wp14:anchorId="6951770C" wp14:editId="6951770D">
            <wp:extent cx="4584700" cy="27559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1668"/>
        <w:gridCol w:w="1198"/>
        <w:gridCol w:w="1026"/>
        <w:gridCol w:w="1200"/>
        <w:gridCol w:w="1127"/>
        <w:gridCol w:w="1099"/>
        <w:gridCol w:w="1186"/>
      </w:tblGrid>
      <w:tr w:rsidR="00BE0A41" w:rsidRPr="00104BB0" w14:paraId="6951747C" w14:textId="77777777" w:rsidTr="00A1310A">
        <w:trPr>
          <w:trHeight w:val="522"/>
        </w:trPr>
        <w:tc>
          <w:tcPr>
            <w:tcW w:w="1668" w:type="dxa"/>
            <w:hideMark/>
          </w:tcPr>
          <w:p w14:paraId="69517478" w14:textId="77777777" w:rsidR="00BE0A41" w:rsidRPr="00104BB0" w:rsidRDefault="00BE0A41" w:rsidP="00104BB0">
            <w:pPr>
              <w:spacing w:after="0" w:line="240" w:lineRule="auto"/>
              <w:jc w:val="both"/>
              <w:rPr>
                <w:b/>
                <w:bCs/>
                <w:sz w:val="20"/>
                <w:szCs w:val="20"/>
              </w:rPr>
            </w:pPr>
          </w:p>
        </w:tc>
        <w:tc>
          <w:tcPr>
            <w:tcW w:w="2224" w:type="dxa"/>
            <w:gridSpan w:val="2"/>
            <w:hideMark/>
          </w:tcPr>
          <w:p w14:paraId="69517479" w14:textId="77777777" w:rsidR="00BE0A41" w:rsidRPr="00104BB0" w:rsidRDefault="00BE0A41" w:rsidP="00104BB0">
            <w:pPr>
              <w:spacing w:after="0" w:line="240" w:lineRule="auto"/>
              <w:jc w:val="both"/>
              <w:rPr>
                <w:b/>
                <w:bCs/>
                <w:sz w:val="20"/>
                <w:szCs w:val="20"/>
              </w:rPr>
            </w:pPr>
            <w:r w:rsidRPr="00104BB0">
              <w:rPr>
                <w:b/>
                <w:bCs/>
                <w:sz w:val="20"/>
                <w:szCs w:val="20"/>
              </w:rPr>
              <w:t>Female</w:t>
            </w:r>
          </w:p>
        </w:tc>
        <w:tc>
          <w:tcPr>
            <w:tcW w:w="2327" w:type="dxa"/>
            <w:gridSpan w:val="2"/>
            <w:hideMark/>
          </w:tcPr>
          <w:p w14:paraId="6951747A" w14:textId="77777777" w:rsidR="00BE0A41" w:rsidRPr="00104BB0" w:rsidRDefault="00BE0A41" w:rsidP="00104BB0">
            <w:pPr>
              <w:spacing w:after="0" w:line="240" w:lineRule="auto"/>
              <w:jc w:val="both"/>
              <w:rPr>
                <w:b/>
                <w:bCs/>
                <w:sz w:val="20"/>
                <w:szCs w:val="20"/>
              </w:rPr>
            </w:pPr>
            <w:r w:rsidRPr="00104BB0">
              <w:rPr>
                <w:b/>
                <w:bCs/>
                <w:sz w:val="20"/>
                <w:szCs w:val="20"/>
              </w:rPr>
              <w:t>Male</w:t>
            </w:r>
          </w:p>
        </w:tc>
        <w:tc>
          <w:tcPr>
            <w:tcW w:w="2285" w:type="dxa"/>
            <w:gridSpan w:val="2"/>
            <w:hideMark/>
          </w:tcPr>
          <w:p w14:paraId="6951747B" w14:textId="77777777" w:rsidR="00BE0A41" w:rsidRPr="00104BB0" w:rsidRDefault="00BE0A41" w:rsidP="00104BB0">
            <w:pPr>
              <w:spacing w:after="0" w:line="240" w:lineRule="auto"/>
              <w:jc w:val="both"/>
              <w:rPr>
                <w:b/>
                <w:bCs/>
                <w:sz w:val="20"/>
                <w:szCs w:val="20"/>
              </w:rPr>
            </w:pPr>
            <w:r w:rsidRPr="00104BB0">
              <w:rPr>
                <w:b/>
                <w:bCs/>
                <w:sz w:val="20"/>
                <w:szCs w:val="20"/>
              </w:rPr>
              <w:t>% Same-sex civil partnership</w:t>
            </w:r>
          </w:p>
        </w:tc>
      </w:tr>
      <w:tr w:rsidR="00BE0A41" w:rsidRPr="00104BB0" w14:paraId="69517484" w14:textId="77777777" w:rsidTr="00A1310A">
        <w:trPr>
          <w:trHeight w:val="522"/>
        </w:trPr>
        <w:tc>
          <w:tcPr>
            <w:tcW w:w="1668" w:type="dxa"/>
            <w:hideMark/>
          </w:tcPr>
          <w:p w14:paraId="6951747D" w14:textId="77777777" w:rsidR="00BE0A41" w:rsidRPr="00104BB0" w:rsidRDefault="00BE0A41" w:rsidP="00104BB0">
            <w:pPr>
              <w:spacing w:after="0" w:line="240" w:lineRule="auto"/>
              <w:jc w:val="both"/>
              <w:rPr>
                <w:b/>
                <w:bCs/>
                <w:sz w:val="20"/>
                <w:szCs w:val="20"/>
              </w:rPr>
            </w:pPr>
          </w:p>
        </w:tc>
        <w:tc>
          <w:tcPr>
            <w:tcW w:w="1198" w:type="dxa"/>
            <w:hideMark/>
          </w:tcPr>
          <w:p w14:paraId="6951747E" w14:textId="77777777" w:rsidR="00BE0A41" w:rsidRPr="00104BB0" w:rsidRDefault="00BE0A41" w:rsidP="00104BB0">
            <w:pPr>
              <w:spacing w:after="0" w:line="240" w:lineRule="auto"/>
              <w:jc w:val="both"/>
              <w:rPr>
                <w:b/>
                <w:bCs/>
                <w:sz w:val="20"/>
                <w:szCs w:val="20"/>
              </w:rPr>
            </w:pPr>
            <w:r w:rsidRPr="00104BB0">
              <w:rPr>
                <w:b/>
                <w:bCs/>
                <w:sz w:val="20"/>
                <w:szCs w:val="20"/>
              </w:rPr>
              <w:t>Same-sex civil partnership</w:t>
            </w:r>
          </w:p>
        </w:tc>
        <w:tc>
          <w:tcPr>
            <w:tcW w:w="1026" w:type="dxa"/>
            <w:hideMark/>
          </w:tcPr>
          <w:p w14:paraId="6951747F" w14:textId="77777777" w:rsidR="00BE0A41" w:rsidRPr="00104BB0" w:rsidRDefault="00BE0A41" w:rsidP="00104BB0">
            <w:pPr>
              <w:spacing w:after="0" w:line="240" w:lineRule="auto"/>
              <w:jc w:val="both"/>
              <w:rPr>
                <w:b/>
                <w:bCs/>
                <w:sz w:val="20"/>
                <w:szCs w:val="20"/>
              </w:rPr>
            </w:pPr>
            <w:r w:rsidRPr="00104BB0">
              <w:rPr>
                <w:b/>
                <w:bCs/>
                <w:sz w:val="20"/>
                <w:szCs w:val="20"/>
              </w:rPr>
              <w:t>All</w:t>
            </w:r>
          </w:p>
        </w:tc>
        <w:tc>
          <w:tcPr>
            <w:tcW w:w="1200" w:type="dxa"/>
            <w:hideMark/>
          </w:tcPr>
          <w:p w14:paraId="69517480" w14:textId="77777777" w:rsidR="00BE0A41" w:rsidRPr="00104BB0" w:rsidRDefault="00BE0A41" w:rsidP="00104BB0">
            <w:pPr>
              <w:spacing w:after="0" w:line="240" w:lineRule="auto"/>
              <w:jc w:val="both"/>
              <w:rPr>
                <w:b/>
                <w:bCs/>
                <w:sz w:val="20"/>
                <w:szCs w:val="20"/>
              </w:rPr>
            </w:pPr>
            <w:r w:rsidRPr="00104BB0">
              <w:rPr>
                <w:b/>
                <w:bCs/>
                <w:sz w:val="20"/>
                <w:szCs w:val="20"/>
              </w:rPr>
              <w:t>Same-sex civil partnership</w:t>
            </w:r>
          </w:p>
        </w:tc>
        <w:tc>
          <w:tcPr>
            <w:tcW w:w="1127" w:type="dxa"/>
            <w:hideMark/>
          </w:tcPr>
          <w:p w14:paraId="69517481" w14:textId="77777777" w:rsidR="00BE0A41" w:rsidRPr="00104BB0" w:rsidRDefault="00BE0A41" w:rsidP="00104BB0">
            <w:pPr>
              <w:spacing w:after="0" w:line="240" w:lineRule="auto"/>
              <w:jc w:val="both"/>
              <w:rPr>
                <w:b/>
                <w:bCs/>
                <w:sz w:val="20"/>
                <w:szCs w:val="20"/>
              </w:rPr>
            </w:pPr>
            <w:r w:rsidRPr="00104BB0">
              <w:rPr>
                <w:b/>
                <w:bCs/>
                <w:sz w:val="20"/>
                <w:szCs w:val="20"/>
              </w:rPr>
              <w:t>All</w:t>
            </w:r>
          </w:p>
        </w:tc>
        <w:tc>
          <w:tcPr>
            <w:tcW w:w="1099" w:type="dxa"/>
            <w:hideMark/>
          </w:tcPr>
          <w:p w14:paraId="69517482" w14:textId="77777777" w:rsidR="00BE0A41" w:rsidRPr="00104BB0" w:rsidRDefault="00BE0A41" w:rsidP="00104BB0">
            <w:pPr>
              <w:spacing w:after="0" w:line="240" w:lineRule="auto"/>
              <w:jc w:val="both"/>
              <w:rPr>
                <w:b/>
                <w:bCs/>
                <w:sz w:val="20"/>
                <w:szCs w:val="20"/>
              </w:rPr>
            </w:pPr>
            <w:r w:rsidRPr="00104BB0">
              <w:rPr>
                <w:b/>
                <w:bCs/>
                <w:sz w:val="20"/>
                <w:szCs w:val="20"/>
              </w:rPr>
              <w:t>Female</w:t>
            </w:r>
          </w:p>
        </w:tc>
        <w:tc>
          <w:tcPr>
            <w:tcW w:w="1186" w:type="dxa"/>
            <w:hideMark/>
          </w:tcPr>
          <w:p w14:paraId="69517483" w14:textId="77777777" w:rsidR="00BE0A41" w:rsidRPr="00104BB0" w:rsidRDefault="00BE0A41" w:rsidP="00104BB0">
            <w:pPr>
              <w:spacing w:after="0" w:line="240" w:lineRule="auto"/>
              <w:jc w:val="both"/>
              <w:rPr>
                <w:b/>
                <w:bCs/>
                <w:sz w:val="20"/>
                <w:szCs w:val="20"/>
              </w:rPr>
            </w:pPr>
            <w:r w:rsidRPr="00104BB0">
              <w:rPr>
                <w:b/>
                <w:bCs/>
                <w:sz w:val="20"/>
                <w:szCs w:val="20"/>
              </w:rPr>
              <w:t>Male</w:t>
            </w:r>
          </w:p>
        </w:tc>
      </w:tr>
      <w:tr w:rsidR="00BE0A41" w:rsidRPr="00104BB0" w14:paraId="6951748C" w14:textId="77777777" w:rsidTr="00A1310A">
        <w:trPr>
          <w:trHeight w:val="300"/>
        </w:trPr>
        <w:tc>
          <w:tcPr>
            <w:tcW w:w="1668" w:type="dxa"/>
            <w:noWrap/>
            <w:hideMark/>
          </w:tcPr>
          <w:p w14:paraId="69517485" w14:textId="77777777" w:rsidR="00BE0A41" w:rsidRPr="00104BB0" w:rsidRDefault="00BE0A41" w:rsidP="00104BB0">
            <w:pPr>
              <w:spacing w:after="0" w:line="240" w:lineRule="auto"/>
              <w:jc w:val="both"/>
              <w:rPr>
                <w:b/>
                <w:sz w:val="20"/>
                <w:szCs w:val="20"/>
              </w:rPr>
            </w:pPr>
            <w:r w:rsidRPr="00104BB0">
              <w:rPr>
                <w:b/>
                <w:sz w:val="20"/>
                <w:szCs w:val="20"/>
              </w:rPr>
              <w:t>RBWM</w:t>
            </w:r>
          </w:p>
        </w:tc>
        <w:tc>
          <w:tcPr>
            <w:tcW w:w="1198" w:type="dxa"/>
            <w:noWrap/>
            <w:hideMark/>
          </w:tcPr>
          <w:p w14:paraId="69517486" w14:textId="77777777" w:rsidR="00BE0A41" w:rsidRPr="00104BB0" w:rsidRDefault="00BE0A41" w:rsidP="00104BB0">
            <w:pPr>
              <w:spacing w:after="0" w:line="240" w:lineRule="auto"/>
              <w:jc w:val="both"/>
              <w:rPr>
                <w:sz w:val="20"/>
                <w:szCs w:val="20"/>
              </w:rPr>
            </w:pPr>
            <w:r w:rsidRPr="00104BB0">
              <w:rPr>
                <w:sz w:val="20"/>
                <w:szCs w:val="20"/>
              </w:rPr>
              <w:t>46</w:t>
            </w:r>
          </w:p>
        </w:tc>
        <w:tc>
          <w:tcPr>
            <w:tcW w:w="1026" w:type="dxa"/>
            <w:noWrap/>
            <w:hideMark/>
          </w:tcPr>
          <w:p w14:paraId="69517487" w14:textId="77777777" w:rsidR="00BE0A41" w:rsidRPr="00104BB0" w:rsidRDefault="00BE0A41" w:rsidP="00104BB0">
            <w:pPr>
              <w:spacing w:after="0" w:line="240" w:lineRule="auto"/>
              <w:jc w:val="both"/>
              <w:rPr>
                <w:sz w:val="20"/>
                <w:szCs w:val="20"/>
              </w:rPr>
            </w:pPr>
            <w:r w:rsidRPr="00104BB0">
              <w:rPr>
                <w:sz w:val="20"/>
                <w:szCs w:val="20"/>
              </w:rPr>
              <w:t>21901</w:t>
            </w:r>
          </w:p>
        </w:tc>
        <w:tc>
          <w:tcPr>
            <w:tcW w:w="1200" w:type="dxa"/>
            <w:noWrap/>
            <w:hideMark/>
          </w:tcPr>
          <w:p w14:paraId="69517488" w14:textId="77777777" w:rsidR="00BE0A41" w:rsidRPr="00104BB0" w:rsidRDefault="00BE0A41" w:rsidP="00104BB0">
            <w:pPr>
              <w:spacing w:after="0" w:line="240" w:lineRule="auto"/>
              <w:jc w:val="both"/>
              <w:rPr>
                <w:sz w:val="20"/>
                <w:szCs w:val="20"/>
              </w:rPr>
            </w:pPr>
            <w:r w:rsidRPr="00104BB0">
              <w:rPr>
                <w:sz w:val="20"/>
                <w:szCs w:val="20"/>
              </w:rPr>
              <w:t>89</w:t>
            </w:r>
          </w:p>
        </w:tc>
        <w:tc>
          <w:tcPr>
            <w:tcW w:w="1127" w:type="dxa"/>
            <w:noWrap/>
            <w:hideMark/>
          </w:tcPr>
          <w:p w14:paraId="69517489" w14:textId="77777777" w:rsidR="00BE0A41" w:rsidRPr="00104BB0" w:rsidRDefault="00BE0A41" w:rsidP="00104BB0">
            <w:pPr>
              <w:spacing w:after="0" w:line="240" w:lineRule="auto"/>
              <w:jc w:val="both"/>
              <w:rPr>
                <w:sz w:val="20"/>
                <w:szCs w:val="20"/>
              </w:rPr>
            </w:pPr>
            <w:r w:rsidRPr="00104BB0">
              <w:rPr>
                <w:sz w:val="20"/>
                <w:szCs w:val="20"/>
              </w:rPr>
              <w:t>36448</w:t>
            </w:r>
          </w:p>
        </w:tc>
        <w:tc>
          <w:tcPr>
            <w:tcW w:w="1099" w:type="dxa"/>
            <w:noWrap/>
            <w:hideMark/>
          </w:tcPr>
          <w:p w14:paraId="6951748A" w14:textId="77777777" w:rsidR="00BE0A41" w:rsidRPr="00104BB0" w:rsidRDefault="00BE0A41" w:rsidP="00104BB0">
            <w:pPr>
              <w:spacing w:after="0" w:line="240" w:lineRule="auto"/>
              <w:jc w:val="both"/>
              <w:rPr>
                <w:sz w:val="20"/>
                <w:szCs w:val="20"/>
              </w:rPr>
            </w:pPr>
            <w:r w:rsidRPr="00104BB0">
              <w:rPr>
                <w:sz w:val="20"/>
                <w:szCs w:val="20"/>
              </w:rPr>
              <w:t>0.21%</w:t>
            </w:r>
          </w:p>
        </w:tc>
        <w:tc>
          <w:tcPr>
            <w:tcW w:w="1186" w:type="dxa"/>
            <w:noWrap/>
            <w:hideMark/>
          </w:tcPr>
          <w:p w14:paraId="6951748B" w14:textId="77777777" w:rsidR="00BE0A41" w:rsidRPr="00104BB0" w:rsidRDefault="00BE0A41" w:rsidP="00104BB0">
            <w:pPr>
              <w:spacing w:after="0" w:line="240" w:lineRule="auto"/>
              <w:jc w:val="both"/>
              <w:rPr>
                <w:sz w:val="20"/>
                <w:szCs w:val="20"/>
              </w:rPr>
            </w:pPr>
            <w:r w:rsidRPr="00104BB0">
              <w:rPr>
                <w:sz w:val="20"/>
                <w:szCs w:val="20"/>
              </w:rPr>
              <w:t>0.24%</w:t>
            </w:r>
          </w:p>
        </w:tc>
      </w:tr>
      <w:tr w:rsidR="00BE0A41" w:rsidRPr="00104BB0" w14:paraId="69517494" w14:textId="77777777" w:rsidTr="00A1310A">
        <w:trPr>
          <w:trHeight w:val="300"/>
        </w:trPr>
        <w:tc>
          <w:tcPr>
            <w:tcW w:w="1668" w:type="dxa"/>
            <w:noWrap/>
            <w:hideMark/>
          </w:tcPr>
          <w:p w14:paraId="6951748D" w14:textId="77777777" w:rsidR="00BE0A41" w:rsidRPr="00104BB0" w:rsidRDefault="00BE0A41" w:rsidP="00104BB0">
            <w:pPr>
              <w:spacing w:after="0" w:line="240" w:lineRule="auto"/>
              <w:jc w:val="both"/>
              <w:rPr>
                <w:b/>
                <w:sz w:val="20"/>
                <w:szCs w:val="20"/>
              </w:rPr>
            </w:pPr>
            <w:r w:rsidRPr="00104BB0">
              <w:rPr>
                <w:b/>
                <w:sz w:val="20"/>
                <w:szCs w:val="20"/>
              </w:rPr>
              <w:t>England</w:t>
            </w:r>
          </w:p>
        </w:tc>
        <w:tc>
          <w:tcPr>
            <w:tcW w:w="1198" w:type="dxa"/>
            <w:noWrap/>
            <w:hideMark/>
          </w:tcPr>
          <w:p w14:paraId="6951748E" w14:textId="77777777" w:rsidR="00BE0A41" w:rsidRPr="00104BB0" w:rsidRDefault="00BE0A41" w:rsidP="00104BB0">
            <w:pPr>
              <w:spacing w:after="0" w:line="240" w:lineRule="auto"/>
              <w:jc w:val="both"/>
              <w:rPr>
                <w:sz w:val="20"/>
                <w:szCs w:val="20"/>
              </w:rPr>
            </w:pPr>
            <w:r w:rsidRPr="00104BB0">
              <w:rPr>
                <w:sz w:val="20"/>
                <w:szCs w:val="20"/>
              </w:rPr>
              <w:t>19,252</w:t>
            </w:r>
          </w:p>
        </w:tc>
        <w:tc>
          <w:tcPr>
            <w:tcW w:w="1026" w:type="dxa"/>
            <w:noWrap/>
            <w:hideMark/>
          </w:tcPr>
          <w:p w14:paraId="6951748F" w14:textId="77777777" w:rsidR="00BE0A41" w:rsidRPr="00104BB0" w:rsidRDefault="00BE0A41" w:rsidP="00104BB0">
            <w:pPr>
              <w:spacing w:after="0" w:line="240" w:lineRule="auto"/>
              <w:jc w:val="both"/>
              <w:rPr>
                <w:sz w:val="20"/>
                <w:szCs w:val="20"/>
              </w:rPr>
            </w:pPr>
            <w:r w:rsidRPr="00104BB0">
              <w:rPr>
                <w:sz w:val="20"/>
                <w:szCs w:val="20"/>
              </w:rPr>
              <w:t>8,823,627</w:t>
            </w:r>
          </w:p>
        </w:tc>
        <w:tc>
          <w:tcPr>
            <w:tcW w:w="1200" w:type="dxa"/>
            <w:noWrap/>
            <w:hideMark/>
          </w:tcPr>
          <w:p w14:paraId="69517490" w14:textId="77777777" w:rsidR="00BE0A41" w:rsidRPr="00104BB0" w:rsidRDefault="00BE0A41" w:rsidP="00104BB0">
            <w:pPr>
              <w:spacing w:after="0" w:line="240" w:lineRule="auto"/>
              <w:jc w:val="both"/>
              <w:rPr>
                <w:sz w:val="20"/>
                <w:szCs w:val="20"/>
              </w:rPr>
            </w:pPr>
            <w:r w:rsidRPr="00104BB0">
              <w:rPr>
                <w:sz w:val="20"/>
                <w:szCs w:val="20"/>
              </w:rPr>
              <w:t>30,654</w:t>
            </w:r>
          </w:p>
        </w:tc>
        <w:tc>
          <w:tcPr>
            <w:tcW w:w="1127" w:type="dxa"/>
            <w:noWrap/>
            <w:hideMark/>
          </w:tcPr>
          <w:p w14:paraId="69517491" w14:textId="77777777" w:rsidR="00BE0A41" w:rsidRPr="00104BB0" w:rsidRDefault="00BE0A41" w:rsidP="00104BB0">
            <w:pPr>
              <w:spacing w:after="0" w:line="240" w:lineRule="auto"/>
              <w:jc w:val="both"/>
              <w:rPr>
                <w:sz w:val="20"/>
                <w:szCs w:val="20"/>
              </w:rPr>
            </w:pPr>
            <w:r w:rsidRPr="00104BB0">
              <w:rPr>
                <w:sz w:val="20"/>
                <w:szCs w:val="20"/>
              </w:rPr>
              <w:t>13,239,741</w:t>
            </w:r>
          </w:p>
        </w:tc>
        <w:tc>
          <w:tcPr>
            <w:tcW w:w="1099" w:type="dxa"/>
            <w:noWrap/>
            <w:hideMark/>
          </w:tcPr>
          <w:p w14:paraId="69517492" w14:textId="77777777" w:rsidR="00BE0A41" w:rsidRPr="00104BB0" w:rsidRDefault="00BE0A41" w:rsidP="00104BB0">
            <w:pPr>
              <w:spacing w:after="0" w:line="240" w:lineRule="auto"/>
              <w:jc w:val="both"/>
              <w:rPr>
                <w:sz w:val="20"/>
                <w:szCs w:val="20"/>
              </w:rPr>
            </w:pPr>
            <w:r w:rsidRPr="00104BB0">
              <w:rPr>
                <w:sz w:val="20"/>
                <w:szCs w:val="20"/>
              </w:rPr>
              <w:t>0.22%</w:t>
            </w:r>
          </w:p>
        </w:tc>
        <w:tc>
          <w:tcPr>
            <w:tcW w:w="1186" w:type="dxa"/>
            <w:noWrap/>
            <w:hideMark/>
          </w:tcPr>
          <w:p w14:paraId="69517493" w14:textId="77777777" w:rsidR="00BE0A41" w:rsidRPr="00104BB0" w:rsidRDefault="00BE0A41" w:rsidP="00104BB0">
            <w:pPr>
              <w:spacing w:after="0" w:line="240" w:lineRule="auto"/>
              <w:jc w:val="both"/>
              <w:rPr>
                <w:sz w:val="20"/>
                <w:szCs w:val="20"/>
              </w:rPr>
            </w:pPr>
            <w:r w:rsidRPr="00104BB0">
              <w:rPr>
                <w:sz w:val="20"/>
                <w:szCs w:val="20"/>
              </w:rPr>
              <w:t>0.23%</w:t>
            </w:r>
          </w:p>
        </w:tc>
      </w:tr>
      <w:tr w:rsidR="00BE0A41" w:rsidRPr="00104BB0" w14:paraId="6951749C" w14:textId="77777777" w:rsidTr="00A1310A">
        <w:trPr>
          <w:trHeight w:val="300"/>
        </w:trPr>
        <w:tc>
          <w:tcPr>
            <w:tcW w:w="1668" w:type="dxa"/>
            <w:noWrap/>
            <w:hideMark/>
          </w:tcPr>
          <w:p w14:paraId="69517495" w14:textId="77777777" w:rsidR="00BE0A41" w:rsidRPr="00104BB0" w:rsidRDefault="00BE0A41" w:rsidP="00104BB0">
            <w:pPr>
              <w:spacing w:after="0" w:line="240" w:lineRule="auto"/>
              <w:jc w:val="both"/>
              <w:rPr>
                <w:b/>
                <w:sz w:val="20"/>
                <w:szCs w:val="20"/>
              </w:rPr>
            </w:pPr>
            <w:r w:rsidRPr="00104BB0">
              <w:rPr>
                <w:b/>
                <w:sz w:val="20"/>
                <w:szCs w:val="20"/>
              </w:rPr>
              <w:t>South East</w:t>
            </w:r>
          </w:p>
        </w:tc>
        <w:tc>
          <w:tcPr>
            <w:tcW w:w="1198" w:type="dxa"/>
            <w:noWrap/>
            <w:hideMark/>
          </w:tcPr>
          <w:p w14:paraId="69517496" w14:textId="77777777" w:rsidR="00BE0A41" w:rsidRPr="00104BB0" w:rsidRDefault="00BE0A41" w:rsidP="00104BB0">
            <w:pPr>
              <w:spacing w:after="0" w:line="240" w:lineRule="auto"/>
              <w:jc w:val="both"/>
              <w:rPr>
                <w:sz w:val="20"/>
                <w:szCs w:val="20"/>
              </w:rPr>
            </w:pPr>
            <w:r w:rsidRPr="00104BB0">
              <w:rPr>
                <w:sz w:val="20"/>
                <w:szCs w:val="20"/>
              </w:rPr>
              <w:t>3,443</w:t>
            </w:r>
          </w:p>
        </w:tc>
        <w:tc>
          <w:tcPr>
            <w:tcW w:w="1026" w:type="dxa"/>
            <w:noWrap/>
            <w:hideMark/>
          </w:tcPr>
          <w:p w14:paraId="69517497" w14:textId="77777777" w:rsidR="00BE0A41" w:rsidRPr="00104BB0" w:rsidRDefault="00BE0A41" w:rsidP="00104BB0">
            <w:pPr>
              <w:spacing w:after="0" w:line="240" w:lineRule="auto"/>
              <w:jc w:val="both"/>
              <w:rPr>
                <w:sz w:val="20"/>
                <w:szCs w:val="20"/>
              </w:rPr>
            </w:pPr>
            <w:r w:rsidRPr="00104BB0">
              <w:rPr>
                <w:sz w:val="20"/>
                <w:szCs w:val="20"/>
              </w:rPr>
              <w:t>1,368,896</w:t>
            </w:r>
          </w:p>
        </w:tc>
        <w:tc>
          <w:tcPr>
            <w:tcW w:w="1200" w:type="dxa"/>
            <w:noWrap/>
            <w:hideMark/>
          </w:tcPr>
          <w:p w14:paraId="69517498" w14:textId="77777777" w:rsidR="00BE0A41" w:rsidRPr="00104BB0" w:rsidRDefault="00BE0A41" w:rsidP="00104BB0">
            <w:pPr>
              <w:spacing w:after="0" w:line="240" w:lineRule="auto"/>
              <w:jc w:val="both"/>
              <w:rPr>
                <w:sz w:val="20"/>
                <w:szCs w:val="20"/>
              </w:rPr>
            </w:pPr>
            <w:r w:rsidRPr="00104BB0">
              <w:rPr>
                <w:sz w:val="20"/>
                <w:szCs w:val="20"/>
              </w:rPr>
              <w:t>4,777</w:t>
            </w:r>
          </w:p>
        </w:tc>
        <w:tc>
          <w:tcPr>
            <w:tcW w:w="1127" w:type="dxa"/>
            <w:noWrap/>
            <w:hideMark/>
          </w:tcPr>
          <w:p w14:paraId="69517499" w14:textId="77777777" w:rsidR="00BE0A41" w:rsidRPr="00104BB0" w:rsidRDefault="00BE0A41" w:rsidP="00104BB0">
            <w:pPr>
              <w:spacing w:after="0" w:line="240" w:lineRule="auto"/>
              <w:jc w:val="both"/>
              <w:rPr>
                <w:sz w:val="20"/>
                <w:szCs w:val="20"/>
              </w:rPr>
            </w:pPr>
            <w:r w:rsidRPr="00104BB0">
              <w:rPr>
                <w:sz w:val="20"/>
                <w:szCs w:val="20"/>
              </w:rPr>
              <w:t>2,186,567</w:t>
            </w:r>
          </w:p>
        </w:tc>
        <w:tc>
          <w:tcPr>
            <w:tcW w:w="1099" w:type="dxa"/>
            <w:noWrap/>
            <w:hideMark/>
          </w:tcPr>
          <w:p w14:paraId="6951749A" w14:textId="77777777" w:rsidR="00BE0A41" w:rsidRPr="00104BB0" w:rsidRDefault="00BE0A41" w:rsidP="00104BB0">
            <w:pPr>
              <w:spacing w:after="0" w:line="240" w:lineRule="auto"/>
              <w:jc w:val="both"/>
              <w:rPr>
                <w:sz w:val="20"/>
                <w:szCs w:val="20"/>
              </w:rPr>
            </w:pPr>
            <w:r w:rsidRPr="00104BB0">
              <w:rPr>
                <w:sz w:val="20"/>
                <w:szCs w:val="20"/>
              </w:rPr>
              <w:t>0.25%</w:t>
            </w:r>
          </w:p>
        </w:tc>
        <w:tc>
          <w:tcPr>
            <w:tcW w:w="1186" w:type="dxa"/>
            <w:noWrap/>
            <w:hideMark/>
          </w:tcPr>
          <w:p w14:paraId="6951749B" w14:textId="77777777" w:rsidR="00BE0A41" w:rsidRPr="00104BB0" w:rsidRDefault="00BE0A41" w:rsidP="00104BB0">
            <w:pPr>
              <w:spacing w:after="0" w:line="240" w:lineRule="auto"/>
              <w:jc w:val="both"/>
              <w:rPr>
                <w:sz w:val="20"/>
                <w:szCs w:val="20"/>
              </w:rPr>
            </w:pPr>
            <w:r w:rsidRPr="00104BB0">
              <w:rPr>
                <w:sz w:val="20"/>
                <w:szCs w:val="20"/>
              </w:rPr>
              <w:t>0.22%</w:t>
            </w:r>
          </w:p>
        </w:tc>
      </w:tr>
    </w:tbl>
    <w:p w14:paraId="6951749D" w14:textId="77777777" w:rsidR="00BE0A41" w:rsidRPr="00BE0A41" w:rsidRDefault="00BE0A41" w:rsidP="00BE0A41">
      <w:pPr>
        <w:spacing w:line="240" w:lineRule="auto"/>
        <w:jc w:val="both"/>
      </w:pPr>
      <w:r w:rsidRPr="00BE0A41">
        <w:t>Source: Census 2011</w:t>
      </w:r>
    </w:p>
    <w:p w14:paraId="6951749E" w14:textId="77777777" w:rsidR="00BE0A41" w:rsidRPr="00BE0A41" w:rsidRDefault="00BE0A41" w:rsidP="00BE0A41">
      <w:pPr>
        <w:spacing w:line="240" w:lineRule="auto"/>
        <w:jc w:val="both"/>
      </w:pPr>
      <w:r w:rsidRPr="00BE0A41">
        <w:t xml:space="preserve">Data broken down by age is based on very small numbers at a local level and interpretation of any differences should be done with caution. Couples aged between 35 and 49 are most likely to be in a registered same-sex civil partnership. Older age groups are much less likely to be in a registered same-sex civil partnership. </w:t>
      </w:r>
    </w:p>
    <w:p w14:paraId="6951749F" w14:textId="77777777" w:rsidR="00BE0A41" w:rsidRPr="00BE0A41" w:rsidRDefault="00BE0A41" w:rsidP="00BE0A41">
      <w:pPr>
        <w:spacing w:after="0" w:line="240" w:lineRule="auto"/>
        <w:jc w:val="both"/>
        <w:rPr>
          <w:b/>
          <w:bCs/>
        </w:rPr>
      </w:pPr>
      <w:r w:rsidRPr="00BE0A41">
        <w:rPr>
          <w:b/>
          <w:bCs/>
        </w:rPr>
        <w:t xml:space="preserve">Table </w:t>
      </w:r>
      <w:r w:rsidRPr="00BE0A41">
        <w:rPr>
          <w:b/>
          <w:bCs/>
        </w:rPr>
        <w:fldChar w:fldCharType="begin"/>
      </w:r>
      <w:r w:rsidRPr="00BE0A41">
        <w:rPr>
          <w:b/>
          <w:bCs/>
        </w:rPr>
        <w:instrText xml:space="preserve"> SEQ Table \* ARABIC </w:instrText>
      </w:r>
      <w:r w:rsidRPr="00BE0A41">
        <w:rPr>
          <w:b/>
          <w:bCs/>
        </w:rPr>
        <w:fldChar w:fldCharType="separate"/>
      </w:r>
      <w:r w:rsidRPr="00BE0A41">
        <w:rPr>
          <w:b/>
          <w:bCs/>
        </w:rPr>
        <w:t>1</w:t>
      </w:r>
      <w:r w:rsidRPr="00BE0A41">
        <w:fldChar w:fldCharType="end"/>
      </w:r>
      <w:r w:rsidRPr="00BE0A41">
        <w:rPr>
          <w:b/>
          <w:bCs/>
        </w:rPr>
        <w:t>: People registered in same-sex civil partnerships in RBWM – age</w:t>
      </w:r>
    </w:p>
    <w:p w14:paraId="695174A0" w14:textId="77777777" w:rsidR="00BE0A41" w:rsidRPr="00BE0A41" w:rsidRDefault="00BE0A41" w:rsidP="00BE0A41">
      <w:pPr>
        <w:spacing w:line="240" w:lineRule="auto"/>
        <w:jc w:val="both"/>
      </w:pPr>
      <w:r w:rsidRPr="00BE0A41">
        <w:rPr>
          <w:noProof/>
          <w:lang w:eastAsia="en-GB"/>
        </w:rPr>
        <w:drawing>
          <wp:inline distT="0" distB="0" distL="0" distR="0" wp14:anchorId="6951770E" wp14:editId="6951770F">
            <wp:extent cx="4584700" cy="27559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1476"/>
        <w:gridCol w:w="1218"/>
        <w:gridCol w:w="863"/>
        <w:gridCol w:w="863"/>
        <w:gridCol w:w="875"/>
        <w:gridCol w:w="875"/>
        <w:gridCol w:w="863"/>
        <w:gridCol w:w="863"/>
        <w:gridCol w:w="863"/>
      </w:tblGrid>
      <w:tr w:rsidR="00BE0A41" w:rsidRPr="00104BB0" w14:paraId="695174AA" w14:textId="77777777" w:rsidTr="00A1310A">
        <w:trPr>
          <w:trHeight w:val="522"/>
        </w:trPr>
        <w:tc>
          <w:tcPr>
            <w:tcW w:w="1476" w:type="dxa"/>
            <w:hideMark/>
          </w:tcPr>
          <w:p w14:paraId="695174A1" w14:textId="77777777" w:rsidR="00BE0A41" w:rsidRPr="00104BB0" w:rsidRDefault="00BE0A41" w:rsidP="00104BB0">
            <w:pPr>
              <w:spacing w:after="0" w:line="240" w:lineRule="auto"/>
              <w:jc w:val="both"/>
              <w:rPr>
                <w:b/>
                <w:bCs/>
                <w:sz w:val="20"/>
                <w:szCs w:val="20"/>
              </w:rPr>
            </w:pPr>
            <w:r w:rsidRPr="00104BB0">
              <w:rPr>
                <w:b/>
                <w:bCs/>
                <w:sz w:val="20"/>
                <w:szCs w:val="20"/>
              </w:rPr>
              <w:lastRenderedPageBreak/>
              <w:t>Area</w:t>
            </w:r>
          </w:p>
        </w:tc>
        <w:tc>
          <w:tcPr>
            <w:tcW w:w="1218" w:type="dxa"/>
            <w:hideMark/>
          </w:tcPr>
          <w:p w14:paraId="695174A2" w14:textId="77777777" w:rsidR="00BE0A41" w:rsidRPr="00104BB0" w:rsidRDefault="00BE0A41" w:rsidP="00104BB0">
            <w:pPr>
              <w:spacing w:after="0" w:line="240" w:lineRule="auto"/>
              <w:jc w:val="both"/>
              <w:rPr>
                <w:b/>
                <w:bCs/>
                <w:sz w:val="20"/>
                <w:szCs w:val="20"/>
              </w:rPr>
            </w:pPr>
            <w:r w:rsidRPr="00104BB0">
              <w:rPr>
                <w:b/>
                <w:bCs/>
                <w:sz w:val="20"/>
                <w:szCs w:val="20"/>
              </w:rPr>
              <w:t>All categories: Age</w:t>
            </w:r>
          </w:p>
        </w:tc>
        <w:tc>
          <w:tcPr>
            <w:tcW w:w="863" w:type="dxa"/>
            <w:hideMark/>
          </w:tcPr>
          <w:p w14:paraId="695174A3" w14:textId="77777777" w:rsidR="00BE0A41" w:rsidRPr="00104BB0" w:rsidRDefault="00BE0A41" w:rsidP="00104BB0">
            <w:pPr>
              <w:spacing w:after="0" w:line="240" w:lineRule="auto"/>
              <w:jc w:val="both"/>
              <w:rPr>
                <w:b/>
                <w:bCs/>
                <w:sz w:val="20"/>
                <w:szCs w:val="20"/>
              </w:rPr>
            </w:pPr>
            <w:r w:rsidRPr="00104BB0">
              <w:rPr>
                <w:b/>
                <w:bCs/>
                <w:sz w:val="20"/>
                <w:szCs w:val="20"/>
              </w:rPr>
              <w:t>Age 24 and under</w:t>
            </w:r>
          </w:p>
        </w:tc>
        <w:tc>
          <w:tcPr>
            <w:tcW w:w="863" w:type="dxa"/>
            <w:hideMark/>
          </w:tcPr>
          <w:p w14:paraId="695174A4" w14:textId="77777777" w:rsidR="00BE0A41" w:rsidRPr="00104BB0" w:rsidRDefault="00BE0A41" w:rsidP="00104BB0">
            <w:pPr>
              <w:spacing w:after="0" w:line="240" w:lineRule="auto"/>
              <w:jc w:val="both"/>
              <w:rPr>
                <w:b/>
                <w:bCs/>
                <w:sz w:val="20"/>
                <w:szCs w:val="20"/>
              </w:rPr>
            </w:pPr>
            <w:r w:rsidRPr="00104BB0">
              <w:rPr>
                <w:b/>
                <w:bCs/>
                <w:sz w:val="20"/>
                <w:szCs w:val="20"/>
              </w:rPr>
              <w:t>Age 25 to 34</w:t>
            </w:r>
          </w:p>
        </w:tc>
        <w:tc>
          <w:tcPr>
            <w:tcW w:w="875" w:type="dxa"/>
            <w:hideMark/>
          </w:tcPr>
          <w:p w14:paraId="695174A5" w14:textId="77777777" w:rsidR="00BE0A41" w:rsidRPr="00104BB0" w:rsidRDefault="00BE0A41" w:rsidP="00104BB0">
            <w:pPr>
              <w:spacing w:after="0" w:line="240" w:lineRule="auto"/>
              <w:jc w:val="both"/>
              <w:rPr>
                <w:b/>
                <w:bCs/>
                <w:sz w:val="20"/>
                <w:szCs w:val="20"/>
              </w:rPr>
            </w:pPr>
            <w:r w:rsidRPr="00104BB0">
              <w:rPr>
                <w:b/>
                <w:bCs/>
                <w:sz w:val="20"/>
                <w:szCs w:val="20"/>
              </w:rPr>
              <w:t>Age 35 to 49</w:t>
            </w:r>
          </w:p>
        </w:tc>
        <w:tc>
          <w:tcPr>
            <w:tcW w:w="875" w:type="dxa"/>
            <w:hideMark/>
          </w:tcPr>
          <w:p w14:paraId="695174A6" w14:textId="77777777" w:rsidR="00BE0A41" w:rsidRPr="00104BB0" w:rsidRDefault="00BE0A41" w:rsidP="00104BB0">
            <w:pPr>
              <w:spacing w:after="0" w:line="240" w:lineRule="auto"/>
              <w:jc w:val="both"/>
              <w:rPr>
                <w:b/>
                <w:bCs/>
                <w:sz w:val="20"/>
                <w:szCs w:val="20"/>
              </w:rPr>
            </w:pPr>
            <w:r w:rsidRPr="00104BB0">
              <w:rPr>
                <w:b/>
                <w:bCs/>
                <w:sz w:val="20"/>
                <w:szCs w:val="20"/>
              </w:rPr>
              <w:t>Age 50 to 64</w:t>
            </w:r>
          </w:p>
        </w:tc>
        <w:tc>
          <w:tcPr>
            <w:tcW w:w="863" w:type="dxa"/>
            <w:hideMark/>
          </w:tcPr>
          <w:p w14:paraId="695174A7" w14:textId="77777777" w:rsidR="00BE0A41" w:rsidRPr="00104BB0" w:rsidRDefault="00BE0A41" w:rsidP="00104BB0">
            <w:pPr>
              <w:spacing w:after="0" w:line="240" w:lineRule="auto"/>
              <w:jc w:val="both"/>
              <w:rPr>
                <w:b/>
                <w:bCs/>
                <w:sz w:val="20"/>
                <w:szCs w:val="20"/>
              </w:rPr>
            </w:pPr>
            <w:r w:rsidRPr="00104BB0">
              <w:rPr>
                <w:b/>
                <w:bCs/>
                <w:sz w:val="20"/>
                <w:szCs w:val="20"/>
              </w:rPr>
              <w:t>Age 65 to 74</w:t>
            </w:r>
          </w:p>
        </w:tc>
        <w:tc>
          <w:tcPr>
            <w:tcW w:w="863" w:type="dxa"/>
            <w:hideMark/>
          </w:tcPr>
          <w:p w14:paraId="695174A8" w14:textId="77777777" w:rsidR="00BE0A41" w:rsidRPr="00104BB0" w:rsidRDefault="00BE0A41" w:rsidP="00104BB0">
            <w:pPr>
              <w:spacing w:after="0" w:line="240" w:lineRule="auto"/>
              <w:jc w:val="both"/>
              <w:rPr>
                <w:b/>
                <w:bCs/>
                <w:sz w:val="20"/>
                <w:szCs w:val="20"/>
              </w:rPr>
            </w:pPr>
            <w:r w:rsidRPr="00104BB0">
              <w:rPr>
                <w:b/>
                <w:bCs/>
                <w:sz w:val="20"/>
                <w:szCs w:val="20"/>
              </w:rPr>
              <w:t>Age 75 to 84</w:t>
            </w:r>
          </w:p>
        </w:tc>
        <w:tc>
          <w:tcPr>
            <w:tcW w:w="863" w:type="dxa"/>
            <w:hideMark/>
          </w:tcPr>
          <w:p w14:paraId="695174A9" w14:textId="77777777" w:rsidR="00BE0A41" w:rsidRPr="00104BB0" w:rsidRDefault="00BE0A41" w:rsidP="00104BB0">
            <w:pPr>
              <w:spacing w:after="0" w:line="240" w:lineRule="auto"/>
              <w:jc w:val="both"/>
              <w:rPr>
                <w:b/>
                <w:bCs/>
                <w:sz w:val="20"/>
                <w:szCs w:val="20"/>
              </w:rPr>
            </w:pPr>
            <w:r w:rsidRPr="00104BB0">
              <w:rPr>
                <w:b/>
                <w:bCs/>
                <w:sz w:val="20"/>
                <w:szCs w:val="20"/>
              </w:rPr>
              <w:t>Age 85 and over</w:t>
            </w:r>
          </w:p>
        </w:tc>
      </w:tr>
      <w:tr w:rsidR="00BE0A41" w:rsidRPr="00104BB0" w14:paraId="695174B4" w14:textId="77777777" w:rsidTr="00A1310A">
        <w:trPr>
          <w:trHeight w:val="300"/>
        </w:trPr>
        <w:tc>
          <w:tcPr>
            <w:tcW w:w="1476" w:type="dxa"/>
            <w:noWrap/>
            <w:hideMark/>
          </w:tcPr>
          <w:p w14:paraId="695174AB" w14:textId="77777777" w:rsidR="00BE0A41" w:rsidRPr="00104BB0" w:rsidRDefault="00BE0A41" w:rsidP="00104BB0">
            <w:pPr>
              <w:spacing w:after="0" w:line="240" w:lineRule="auto"/>
              <w:jc w:val="both"/>
              <w:rPr>
                <w:b/>
                <w:sz w:val="20"/>
                <w:szCs w:val="20"/>
              </w:rPr>
            </w:pPr>
            <w:r w:rsidRPr="00104BB0">
              <w:rPr>
                <w:b/>
                <w:sz w:val="20"/>
                <w:szCs w:val="20"/>
              </w:rPr>
              <w:t>RBWM</w:t>
            </w:r>
          </w:p>
        </w:tc>
        <w:tc>
          <w:tcPr>
            <w:tcW w:w="1218" w:type="dxa"/>
            <w:noWrap/>
            <w:hideMark/>
          </w:tcPr>
          <w:p w14:paraId="695174AC" w14:textId="77777777" w:rsidR="00BE0A41" w:rsidRPr="00104BB0" w:rsidRDefault="00BE0A41" w:rsidP="00104BB0">
            <w:pPr>
              <w:spacing w:after="0" w:line="240" w:lineRule="auto"/>
              <w:jc w:val="both"/>
              <w:rPr>
                <w:sz w:val="20"/>
                <w:szCs w:val="20"/>
              </w:rPr>
            </w:pPr>
            <w:r w:rsidRPr="00104BB0">
              <w:rPr>
                <w:sz w:val="20"/>
                <w:szCs w:val="20"/>
              </w:rPr>
              <w:t>135</w:t>
            </w:r>
          </w:p>
        </w:tc>
        <w:tc>
          <w:tcPr>
            <w:tcW w:w="863" w:type="dxa"/>
            <w:noWrap/>
            <w:hideMark/>
          </w:tcPr>
          <w:p w14:paraId="695174AD" w14:textId="77777777" w:rsidR="00BE0A41" w:rsidRPr="00104BB0" w:rsidRDefault="00BE0A41" w:rsidP="00104BB0">
            <w:pPr>
              <w:spacing w:after="0" w:line="240" w:lineRule="auto"/>
              <w:jc w:val="both"/>
              <w:rPr>
                <w:sz w:val="20"/>
                <w:szCs w:val="20"/>
              </w:rPr>
            </w:pPr>
            <w:r w:rsidRPr="00104BB0">
              <w:rPr>
                <w:sz w:val="20"/>
                <w:szCs w:val="20"/>
              </w:rPr>
              <w:t>1</w:t>
            </w:r>
          </w:p>
        </w:tc>
        <w:tc>
          <w:tcPr>
            <w:tcW w:w="863" w:type="dxa"/>
            <w:noWrap/>
            <w:hideMark/>
          </w:tcPr>
          <w:p w14:paraId="695174AE" w14:textId="77777777" w:rsidR="00BE0A41" w:rsidRPr="00104BB0" w:rsidRDefault="00BE0A41" w:rsidP="00104BB0">
            <w:pPr>
              <w:spacing w:after="0" w:line="240" w:lineRule="auto"/>
              <w:jc w:val="both"/>
              <w:rPr>
                <w:sz w:val="20"/>
                <w:szCs w:val="20"/>
              </w:rPr>
            </w:pPr>
            <w:r w:rsidRPr="00104BB0">
              <w:rPr>
                <w:sz w:val="20"/>
                <w:szCs w:val="20"/>
              </w:rPr>
              <w:t>14</w:t>
            </w:r>
          </w:p>
        </w:tc>
        <w:tc>
          <w:tcPr>
            <w:tcW w:w="875" w:type="dxa"/>
            <w:noWrap/>
            <w:hideMark/>
          </w:tcPr>
          <w:p w14:paraId="695174AF" w14:textId="77777777" w:rsidR="00BE0A41" w:rsidRPr="00104BB0" w:rsidRDefault="00BE0A41" w:rsidP="00104BB0">
            <w:pPr>
              <w:spacing w:after="0" w:line="240" w:lineRule="auto"/>
              <w:jc w:val="both"/>
              <w:rPr>
                <w:sz w:val="20"/>
                <w:szCs w:val="20"/>
              </w:rPr>
            </w:pPr>
            <w:r w:rsidRPr="00104BB0">
              <w:rPr>
                <w:sz w:val="20"/>
                <w:szCs w:val="20"/>
              </w:rPr>
              <w:t>74</w:t>
            </w:r>
          </w:p>
        </w:tc>
        <w:tc>
          <w:tcPr>
            <w:tcW w:w="875" w:type="dxa"/>
            <w:noWrap/>
            <w:hideMark/>
          </w:tcPr>
          <w:p w14:paraId="695174B0" w14:textId="77777777" w:rsidR="00BE0A41" w:rsidRPr="00104BB0" w:rsidRDefault="00BE0A41" w:rsidP="00104BB0">
            <w:pPr>
              <w:spacing w:after="0" w:line="240" w:lineRule="auto"/>
              <w:jc w:val="both"/>
              <w:rPr>
                <w:sz w:val="20"/>
                <w:szCs w:val="20"/>
              </w:rPr>
            </w:pPr>
            <w:r w:rsidRPr="00104BB0">
              <w:rPr>
                <w:sz w:val="20"/>
                <w:szCs w:val="20"/>
              </w:rPr>
              <w:t>34</w:t>
            </w:r>
          </w:p>
        </w:tc>
        <w:tc>
          <w:tcPr>
            <w:tcW w:w="863" w:type="dxa"/>
            <w:noWrap/>
            <w:hideMark/>
          </w:tcPr>
          <w:p w14:paraId="695174B1" w14:textId="77777777" w:rsidR="00BE0A41" w:rsidRPr="00104BB0" w:rsidRDefault="00BE0A41" w:rsidP="00104BB0">
            <w:pPr>
              <w:spacing w:after="0" w:line="240" w:lineRule="auto"/>
              <w:jc w:val="both"/>
              <w:rPr>
                <w:sz w:val="20"/>
                <w:szCs w:val="20"/>
              </w:rPr>
            </w:pPr>
            <w:r w:rsidRPr="00104BB0">
              <w:rPr>
                <w:sz w:val="20"/>
                <w:szCs w:val="20"/>
              </w:rPr>
              <w:t>7</w:t>
            </w:r>
          </w:p>
        </w:tc>
        <w:tc>
          <w:tcPr>
            <w:tcW w:w="863" w:type="dxa"/>
            <w:noWrap/>
            <w:hideMark/>
          </w:tcPr>
          <w:p w14:paraId="695174B2" w14:textId="77777777" w:rsidR="00BE0A41" w:rsidRPr="00104BB0" w:rsidRDefault="00BE0A41" w:rsidP="00104BB0">
            <w:pPr>
              <w:spacing w:after="0" w:line="240" w:lineRule="auto"/>
              <w:jc w:val="both"/>
              <w:rPr>
                <w:sz w:val="20"/>
                <w:szCs w:val="20"/>
              </w:rPr>
            </w:pPr>
            <w:r w:rsidRPr="00104BB0">
              <w:rPr>
                <w:sz w:val="20"/>
                <w:szCs w:val="20"/>
              </w:rPr>
              <w:t>5</w:t>
            </w:r>
          </w:p>
        </w:tc>
        <w:tc>
          <w:tcPr>
            <w:tcW w:w="863" w:type="dxa"/>
            <w:noWrap/>
            <w:hideMark/>
          </w:tcPr>
          <w:p w14:paraId="695174B3" w14:textId="77777777" w:rsidR="00BE0A41" w:rsidRPr="00104BB0" w:rsidRDefault="00BE0A41" w:rsidP="00104BB0">
            <w:pPr>
              <w:spacing w:after="0" w:line="240" w:lineRule="auto"/>
              <w:jc w:val="both"/>
              <w:rPr>
                <w:sz w:val="20"/>
                <w:szCs w:val="20"/>
              </w:rPr>
            </w:pPr>
            <w:r w:rsidRPr="00104BB0">
              <w:rPr>
                <w:sz w:val="20"/>
                <w:szCs w:val="20"/>
              </w:rPr>
              <w:t>0</w:t>
            </w:r>
          </w:p>
        </w:tc>
      </w:tr>
      <w:tr w:rsidR="00BE0A41" w:rsidRPr="00104BB0" w14:paraId="695174BE" w14:textId="77777777" w:rsidTr="00A1310A">
        <w:trPr>
          <w:trHeight w:val="300"/>
        </w:trPr>
        <w:tc>
          <w:tcPr>
            <w:tcW w:w="1476" w:type="dxa"/>
            <w:noWrap/>
            <w:hideMark/>
          </w:tcPr>
          <w:p w14:paraId="695174B5" w14:textId="77777777" w:rsidR="00BE0A41" w:rsidRPr="00104BB0" w:rsidRDefault="00BE0A41" w:rsidP="00104BB0">
            <w:pPr>
              <w:spacing w:after="0" w:line="240" w:lineRule="auto"/>
              <w:jc w:val="both"/>
              <w:rPr>
                <w:b/>
                <w:sz w:val="20"/>
                <w:szCs w:val="20"/>
              </w:rPr>
            </w:pPr>
            <w:r w:rsidRPr="00104BB0">
              <w:rPr>
                <w:b/>
                <w:sz w:val="20"/>
                <w:szCs w:val="20"/>
              </w:rPr>
              <w:t>England</w:t>
            </w:r>
          </w:p>
        </w:tc>
        <w:tc>
          <w:tcPr>
            <w:tcW w:w="1218" w:type="dxa"/>
            <w:noWrap/>
            <w:hideMark/>
          </w:tcPr>
          <w:p w14:paraId="695174B6" w14:textId="77777777" w:rsidR="00BE0A41" w:rsidRPr="00104BB0" w:rsidRDefault="00BE0A41" w:rsidP="00104BB0">
            <w:pPr>
              <w:spacing w:after="0" w:line="240" w:lineRule="auto"/>
              <w:jc w:val="both"/>
              <w:rPr>
                <w:sz w:val="20"/>
                <w:szCs w:val="20"/>
              </w:rPr>
            </w:pPr>
            <w:r w:rsidRPr="00104BB0">
              <w:rPr>
                <w:sz w:val="20"/>
                <w:szCs w:val="20"/>
              </w:rPr>
              <w:t>49,906</w:t>
            </w:r>
          </w:p>
        </w:tc>
        <w:tc>
          <w:tcPr>
            <w:tcW w:w="863" w:type="dxa"/>
            <w:noWrap/>
            <w:hideMark/>
          </w:tcPr>
          <w:p w14:paraId="695174B7" w14:textId="77777777" w:rsidR="00BE0A41" w:rsidRPr="00104BB0" w:rsidRDefault="00BE0A41" w:rsidP="00104BB0">
            <w:pPr>
              <w:spacing w:after="0" w:line="240" w:lineRule="auto"/>
              <w:jc w:val="both"/>
              <w:rPr>
                <w:sz w:val="20"/>
                <w:szCs w:val="20"/>
              </w:rPr>
            </w:pPr>
            <w:r w:rsidRPr="00104BB0">
              <w:rPr>
                <w:sz w:val="20"/>
                <w:szCs w:val="20"/>
              </w:rPr>
              <w:t>1,327</w:t>
            </w:r>
          </w:p>
        </w:tc>
        <w:tc>
          <w:tcPr>
            <w:tcW w:w="863" w:type="dxa"/>
            <w:noWrap/>
            <w:hideMark/>
          </w:tcPr>
          <w:p w14:paraId="695174B8" w14:textId="77777777" w:rsidR="00BE0A41" w:rsidRPr="00104BB0" w:rsidRDefault="00BE0A41" w:rsidP="00104BB0">
            <w:pPr>
              <w:spacing w:after="0" w:line="240" w:lineRule="auto"/>
              <w:jc w:val="both"/>
              <w:rPr>
                <w:sz w:val="20"/>
                <w:szCs w:val="20"/>
              </w:rPr>
            </w:pPr>
            <w:r w:rsidRPr="00104BB0">
              <w:rPr>
                <w:sz w:val="20"/>
                <w:szCs w:val="20"/>
              </w:rPr>
              <w:t>7,960</w:t>
            </w:r>
          </w:p>
        </w:tc>
        <w:tc>
          <w:tcPr>
            <w:tcW w:w="875" w:type="dxa"/>
            <w:noWrap/>
            <w:hideMark/>
          </w:tcPr>
          <w:p w14:paraId="695174B9" w14:textId="77777777" w:rsidR="00BE0A41" w:rsidRPr="00104BB0" w:rsidRDefault="00BE0A41" w:rsidP="00104BB0">
            <w:pPr>
              <w:spacing w:after="0" w:line="240" w:lineRule="auto"/>
              <w:jc w:val="both"/>
              <w:rPr>
                <w:sz w:val="20"/>
                <w:szCs w:val="20"/>
              </w:rPr>
            </w:pPr>
            <w:r w:rsidRPr="00104BB0">
              <w:rPr>
                <w:sz w:val="20"/>
                <w:szCs w:val="20"/>
              </w:rPr>
              <w:t>22,064</w:t>
            </w:r>
          </w:p>
        </w:tc>
        <w:tc>
          <w:tcPr>
            <w:tcW w:w="875" w:type="dxa"/>
            <w:noWrap/>
            <w:hideMark/>
          </w:tcPr>
          <w:p w14:paraId="695174BA" w14:textId="77777777" w:rsidR="00BE0A41" w:rsidRPr="00104BB0" w:rsidRDefault="00BE0A41" w:rsidP="00104BB0">
            <w:pPr>
              <w:spacing w:after="0" w:line="240" w:lineRule="auto"/>
              <w:jc w:val="both"/>
              <w:rPr>
                <w:sz w:val="20"/>
                <w:szCs w:val="20"/>
              </w:rPr>
            </w:pPr>
            <w:r w:rsidRPr="00104BB0">
              <w:rPr>
                <w:sz w:val="20"/>
                <w:szCs w:val="20"/>
              </w:rPr>
              <w:t>13,584</w:t>
            </w:r>
          </w:p>
        </w:tc>
        <w:tc>
          <w:tcPr>
            <w:tcW w:w="863" w:type="dxa"/>
            <w:noWrap/>
            <w:hideMark/>
          </w:tcPr>
          <w:p w14:paraId="695174BB" w14:textId="77777777" w:rsidR="00BE0A41" w:rsidRPr="00104BB0" w:rsidRDefault="00BE0A41" w:rsidP="00104BB0">
            <w:pPr>
              <w:spacing w:after="0" w:line="240" w:lineRule="auto"/>
              <w:jc w:val="both"/>
              <w:rPr>
                <w:sz w:val="20"/>
                <w:szCs w:val="20"/>
              </w:rPr>
            </w:pPr>
            <w:r w:rsidRPr="00104BB0">
              <w:rPr>
                <w:sz w:val="20"/>
                <w:szCs w:val="20"/>
              </w:rPr>
              <w:t>2,827</w:t>
            </w:r>
          </w:p>
        </w:tc>
        <w:tc>
          <w:tcPr>
            <w:tcW w:w="863" w:type="dxa"/>
            <w:noWrap/>
            <w:hideMark/>
          </w:tcPr>
          <w:p w14:paraId="695174BC" w14:textId="77777777" w:rsidR="00BE0A41" w:rsidRPr="00104BB0" w:rsidRDefault="00BE0A41" w:rsidP="00104BB0">
            <w:pPr>
              <w:spacing w:after="0" w:line="240" w:lineRule="auto"/>
              <w:jc w:val="both"/>
              <w:rPr>
                <w:sz w:val="20"/>
                <w:szCs w:val="20"/>
              </w:rPr>
            </w:pPr>
            <w:r w:rsidRPr="00104BB0">
              <w:rPr>
                <w:sz w:val="20"/>
                <w:szCs w:val="20"/>
              </w:rPr>
              <w:t>1,683</w:t>
            </w:r>
          </w:p>
        </w:tc>
        <w:tc>
          <w:tcPr>
            <w:tcW w:w="863" w:type="dxa"/>
            <w:noWrap/>
            <w:hideMark/>
          </w:tcPr>
          <w:p w14:paraId="695174BD" w14:textId="77777777" w:rsidR="00BE0A41" w:rsidRPr="00104BB0" w:rsidRDefault="00BE0A41" w:rsidP="00104BB0">
            <w:pPr>
              <w:spacing w:after="0" w:line="240" w:lineRule="auto"/>
              <w:jc w:val="both"/>
              <w:rPr>
                <w:sz w:val="20"/>
                <w:szCs w:val="20"/>
              </w:rPr>
            </w:pPr>
            <w:r w:rsidRPr="00104BB0">
              <w:rPr>
                <w:sz w:val="20"/>
                <w:szCs w:val="20"/>
              </w:rPr>
              <w:t>461</w:t>
            </w:r>
          </w:p>
        </w:tc>
      </w:tr>
      <w:tr w:rsidR="00BE0A41" w:rsidRPr="00104BB0" w14:paraId="695174C8" w14:textId="77777777" w:rsidTr="00A1310A">
        <w:trPr>
          <w:trHeight w:val="300"/>
        </w:trPr>
        <w:tc>
          <w:tcPr>
            <w:tcW w:w="1476" w:type="dxa"/>
            <w:noWrap/>
            <w:hideMark/>
          </w:tcPr>
          <w:p w14:paraId="695174BF" w14:textId="77777777" w:rsidR="00BE0A41" w:rsidRPr="00104BB0" w:rsidRDefault="00BE0A41" w:rsidP="00104BB0">
            <w:pPr>
              <w:spacing w:after="0" w:line="240" w:lineRule="auto"/>
              <w:jc w:val="both"/>
              <w:rPr>
                <w:b/>
                <w:sz w:val="20"/>
                <w:szCs w:val="20"/>
              </w:rPr>
            </w:pPr>
            <w:r w:rsidRPr="00104BB0">
              <w:rPr>
                <w:b/>
                <w:sz w:val="20"/>
                <w:szCs w:val="20"/>
              </w:rPr>
              <w:t>South East</w:t>
            </w:r>
          </w:p>
        </w:tc>
        <w:tc>
          <w:tcPr>
            <w:tcW w:w="1218" w:type="dxa"/>
            <w:noWrap/>
            <w:hideMark/>
          </w:tcPr>
          <w:p w14:paraId="695174C0" w14:textId="77777777" w:rsidR="00BE0A41" w:rsidRPr="00104BB0" w:rsidRDefault="00BE0A41" w:rsidP="00104BB0">
            <w:pPr>
              <w:spacing w:after="0" w:line="240" w:lineRule="auto"/>
              <w:jc w:val="both"/>
              <w:rPr>
                <w:sz w:val="20"/>
                <w:szCs w:val="20"/>
              </w:rPr>
            </w:pPr>
            <w:r w:rsidRPr="00104BB0">
              <w:rPr>
                <w:sz w:val="20"/>
                <w:szCs w:val="20"/>
              </w:rPr>
              <w:t>8,220</w:t>
            </w:r>
          </w:p>
        </w:tc>
        <w:tc>
          <w:tcPr>
            <w:tcW w:w="863" w:type="dxa"/>
            <w:noWrap/>
            <w:hideMark/>
          </w:tcPr>
          <w:p w14:paraId="695174C1" w14:textId="77777777" w:rsidR="00BE0A41" w:rsidRPr="00104BB0" w:rsidRDefault="00BE0A41" w:rsidP="00104BB0">
            <w:pPr>
              <w:spacing w:after="0" w:line="240" w:lineRule="auto"/>
              <w:jc w:val="both"/>
              <w:rPr>
                <w:sz w:val="20"/>
                <w:szCs w:val="20"/>
              </w:rPr>
            </w:pPr>
            <w:r w:rsidRPr="00104BB0">
              <w:rPr>
                <w:sz w:val="20"/>
                <w:szCs w:val="20"/>
              </w:rPr>
              <w:t>181</w:t>
            </w:r>
          </w:p>
        </w:tc>
        <w:tc>
          <w:tcPr>
            <w:tcW w:w="863" w:type="dxa"/>
            <w:noWrap/>
            <w:hideMark/>
          </w:tcPr>
          <w:p w14:paraId="695174C2" w14:textId="77777777" w:rsidR="00BE0A41" w:rsidRPr="00104BB0" w:rsidRDefault="00BE0A41" w:rsidP="00104BB0">
            <w:pPr>
              <w:spacing w:after="0" w:line="240" w:lineRule="auto"/>
              <w:jc w:val="both"/>
              <w:rPr>
                <w:sz w:val="20"/>
                <w:szCs w:val="20"/>
              </w:rPr>
            </w:pPr>
            <w:r w:rsidRPr="00104BB0">
              <w:rPr>
                <w:sz w:val="20"/>
                <w:szCs w:val="20"/>
              </w:rPr>
              <w:t>1,077</w:t>
            </w:r>
          </w:p>
        </w:tc>
        <w:tc>
          <w:tcPr>
            <w:tcW w:w="875" w:type="dxa"/>
            <w:noWrap/>
            <w:hideMark/>
          </w:tcPr>
          <w:p w14:paraId="695174C3" w14:textId="77777777" w:rsidR="00BE0A41" w:rsidRPr="00104BB0" w:rsidRDefault="00BE0A41" w:rsidP="00104BB0">
            <w:pPr>
              <w:spacing w:after="0" w:line="240" w:lineRule="auto"/>
              <w:jc w:val="both"/>
              <w:rPr>
                <w:sz w:val="20"/>
                <w:szCs w:val="20"/>
              </w:rPr>
            </w:pPr>
            <w:r w:rsidRPr="00104BB0">
              <w:rPr>
                <w:sz w:val="20"/>
                <w:szCs w:val="20"/>
              </w:rPr>
              <w:t>3,684</w:t>
            </w:r>
          </w:p>
        </w:tc>
        <w:tc>
          <w:tcPr>
            <w:tcW w:w="875" w:type="dxa"/>
            <w:noWrap/>
            <w:hideMark/>
          </w:tcPr>
          <w:p w14:paraId="695174C4" w14:textId="77777777" w:rsidR="00BE0A41" w:rsidRPr="00104BB0" w:rsidRDefault="00BE0A41" w:rsidP="00104BB0">
            <w:pPr>
              <w:spacing w:after="0" w:line="240" w:lineRule="auto"/>
              <w:jc w:val="both"/>
              <w:rPr>
                <w:sz w:val="20"/>
                <w:szCs w:val="20"/>
              </w:rPr>
            </w:pPr>
            <w:r w:rsidRPr="00104BB0">
              <w:rPr>
                <w:sz w:val="20"/>
                <w:szCs w:val="20"/>
              </w:rPr>
              <w:t>2,346</w:t>
            </w:r>
          </w:p>
        </w:tc>
        <w:tc>
          <w:tcPr>
            <w:tcW w:w="863" w:type="dxa"/>
            <w:noWrap/>
            <w:hideMark/>
          </w:tcPr>
          <w:p w14:paraId="695174C5" w14:textId="77777777" w:rsidR="00BE0A41" w:rsidRPr="00104BB0" w:rsidRDefault="00BE0A41" w:rsidP="00104BB0">
            <w:pPr>
              <w:spacing w:after="0" w:line="240" w:lineRule="auto"/>
              <w:jc w:val="both"/>
              <w:rPr>
                <w:sz w:val="20"/>
                <w:szCs w:val="20"/>
              </w:rPr>
            </w:pPr>
            <w:r w:rsidRPr="00104BB0">
              <w:rPr>
                <w:sz w:val="20"/>
                <w:szCs w:val="20"/>
              </w:rPr>
              <w:t>531</w:t>
            </w:r>
          </w:p>
        </w:tc>
        <w:tc>
          <w:tcPr>
            <w:tcW w:w="863" w:type="dxa"/>
            <w:noWrap/>
            <w:hideMark/>
          </w:tcPr>
          <w:p w14:paraId="695174C6" w14:textId="77777777" w:rsidR="00BE0A41" w:rsidRPr="00104BB0" w:rsidRDefault="00BE0A41" w:rsidP="00104BB0">
            <w:pPr>
              <w:spacing w:after="0" w:line="240" w:lineRule="auto"/>
              <w:jc w:val="both"/>
              <w:rPr>
                <w:sz w:val="20"/>
                <w:szCs w:val="20"/>
              </w:rPr>
            </w:pPr>
            <w:r w:rsidRPr="00104BB0">
              <w:rPr>
                <w:sz w:val="20"/>
                <w:szCs w:val="20"/>
              </w:rPr>
              <w:t>308</w:t>
            </w:r>
          </w:p>
        </w:tc>
        <w:tc>
          <w:tcPr>
            <w:tcW w:w="863" w:type="dxa"/>
            <w:noWrap/>
            <w:hideMark/>
          </w:tcPr>
          <w:p w14:paraId="695174C7" w14:textId="77777777" w:rsidR="00BE0A41" w:rsidRPr="00104BB0" w:rsidRDefault="00BE0A41" w:rsidP="00104BB0">
            <w:pPr>
              <w:spacing w:after="0" w:line="240" w:lineRule="auto"/>
              <w:jc w:val="both"/>
              <w:rPr>
                <w:sz w:val="20"/>
                <w:szCs w:val="20"/>
              </w:rPr>
            </w:pPr>
            <w:r w:rsidRPr="00104BB0">
              <w:rPr>
                <w:sz w:val="20"/>
                <w:szCs w:val="20"/>
              </w:rPr>
              <w:t>93</w:t>
            </w:r>
          </w:p>
        </w:tc>
      </w:tr>
      <w:tr w:rsidR="00BE0A41" w:rsidRPr="00104BB0" w14:paraId="695174D2" w14:textId="77777777" w:rsidTr="00A1310A">
        <w:trPr>
          <w:trHeight w:val="300"/>
        </w:trPr>
        <w:tc>
          <w:tcPr>
            <w:tcW w:w="1476" w:type="dxa"/>
            <w:noWrap/>
            <w:hideMark/>
          </w:tcPr>
          <w:p w14:paraId="695174C9" w14:textId="77777777" w:rsidR="00BE0A41" w:rsidRPr="00104BB0" w:rsidRDefault="00BE0A41" w:rsidP="00104BB0">
            <w:pPr>
              <w:spacing w:after="0" w:line="240" w:lineRule="auto"/>
              <w:jc w:val="both"/>
              <w:rPr>
                <w:b/>
                <w:sz w:val="20"/>
                <w:szCs w:val="20"/>
              </w:rPr>
            </w:pPr>
            <w:r w:rsidRPr="00104BB0">
              <w:rPr>
                <w:b/>
                <w:sz w:val="20"/>
                <w:szCs w:val="20"/>
              </w:rPr>
              <w:t>RBWM</w:t>
            </w:r>
          </w:p>
        </w:tc>
        <w:tc>
          <w:tcPr>
            <w:tcW w:w="1218" w:type="dxa"/>
            <w:noWrap/>
            <w:hideMark/>
          </w:tcPr>
          <w:p w14:paraId="695174CA" w14:textId="77777777" w:rsidR="00BE0A41" w:rsidRPr="00104BB0" w:rsidRDefault="00BE0A41" w:rsidP="00104BB0">
            <w:pPr>
              <w:spacing w:after="0" w:line="240" w:lineRule="auto"/>
              <w:jc w:val="both"/>
              <w:rPr>
                <w:sz w:val="20"/>
                <w:szCs w:val="20"/>
              </w:rPr>
            </w:pPr>
            <w:r w:rsidRPr="00104BB0">
              <w:rPr>
                <w:sz w:val="20"/>
                <w:szCs w:val="20"/>
              </w:rPr>
              <w:t>0.23%</w:t>
            </w:r>
          </w:p>
        </w:tc>
        <w:tc>
          <w:tcPr>
            <w:tcW w:w="863" w:type="dxa"/>
            <w:noWrap/>
            <w:hideMark/>
          </w:tcPr>
          <w:p w14:paraId="695174CB" w14:textId="77777777" w:rsidR="00BE0A41" w:rsidRPr="00104BB0" w:rsidRDefault="00BE0A41" w:rsidP="00104BB0">
            <w:pPr>
              <w:spacing w:after="0" w:line="240" w:lineRule="auto"/>
              <w:jc w:val="both"/>
              <w:rPr>
                <w:sz w:val="20"/>
                <w:szCs w:val="20"/>
              </w:rPr>
            </w:pPr>
            <w:r w:rsidRPr="00104BB0">
              <w:rPr>
                <w:sz w:val="20"/>
                <w:szCs w:val="20"/>
              </w:rPr>
              <w:t>0.09%</w:t>
            </w:r>
          </w:p>
        </w:tc>
        <w:tc>
          <w:tcPr>
            <w:tcW w:w="863" w:type="dxa"/>
            <w:noWrap/>
            <w:hideMark/>
          </w:tcPr>
          <w:p w14:paraId="695174CC" w14:textId="77777777" w:rsidR="00BE0A41" w:rsidRPr="00104BB0" w:rsidRDefault="00BE0A41" w:rsidP="00104BB0">
            <w:pPr>
              <w:spacing w:after="0" w:line="240" w:lineRule="auto"/>
              <w:jc w:val="both"/>
              <w:rPr>
                <w:sz w:val="20"/>
                <w:szCs w:val="20"/>
              </w:rPr>
            </w:pPr>
            <w:r w:rsidRPr="00104BB0">
              <w:rPr>
                <w:sz w:val="20"/>
                <w:szCs w:val="20"/>
              </w:rPr>
              <w:t>0.19%</w:t>
            </w:r>
          </w:p>
        </w:tc>
        <w:tc>
          <w:tcPr>
            <w:tcW w:w="875" w:type="dxa"/>
            <w:noWrap/>
            <w:hideMark/>
          </w:tcPr>
          <w:p w14:paraId="695174CD" w14:textId="77777777" w:rsidR="00BE0A41" w:rsidRPr="00104BB0" w:rsidRDefault="00BE0A41" w:rsidP="00104BB0">
            <w:pPr>
              <w:spacing w:after="0" w:line="240" w:lineRule="auto"/>
              <w:jc w:val="both"/>
              <w:rPr>
                <w:sz w:val="20"/>
                <w:szCs w:val="20"/>
              </w:rPr>
            </w:pPr>
            <w:r w:rsidRPr="00104BB0">
              <w:rPr>
                <w:sz w:val="20"/>
                <w:szCs w:val="20"/>
              </w:rPr>
              <w:t>0.39%</w:t>
            </w:r>
          </w:p>
        </w:tc>
        <w:tc>
          <w:tcPr>
            <w:tcW w:w="875" w:type="dxa"/>
            <w:noWrap/>
            <w:hideMark/>
          </w:tcPr>
          <w:p w14:paraId="695174CE" w14:textId="77777777" w:rsidR="00BE0A41" w:rsidRPr="00104BB0" w:rsidRDefault="00BE0A41" w:rsidP="00104BB0">
            <w:pPr>
              <w:spacing w:after="0" w:line="240" w:lineRule="auto"/>
              <w:jc w:val="both"/>
              <w:rPr>
                <w:sz w:val="20"/>
                <w:szCs w:val="20"/>
              </w:rPr>
            </w:pPr>
            <w:r w:rsidRPr="00104BB0">
              <w:rPr>
                <w:sz w:val="20"/>
                <w:szCs w:val="20"/>
              </w:rPr>
              <w:t>0.22%</w:t>
            </w:r>
          </w:p>
        </w:tc>
        <w:tc>
          <w:tcPr>
            <w:tcW w:w="863" w:type="dxa"/>
            <w:noWrap/>
            <w:hideMark/>
          </w:tcPr>
          <w:p w14:paraId="695174CF" w14:textId="77777777" w:rsidR="00BE0A41" w:rsidRPr="00104BB0" w:rsidRDefault="00BE0A41" w:rsidP="00104BB0">
            <w:pPr>
              <w:spacing w:after="0" w:line="240" w:lineRule="auto"/>
              <w:jc w:val="both"/>
              <w:rPr>
                <w:sz w:val="20"/>
                <w:szCs w:val="20"/>
              </w:rPr>
            </w:pPr>
            <w:r w:rsidRPr="00104BB0">
              <w:rPr>
                <w:sz w:val="20"/>
                <w:szCs w:val="20"/>
              </w:rPr>
              <w:t>0.10%</w:t>
            </w:r>
          </w:p>
        </w:tc>
        <w:tc>
          <w:tcPr>
            <w:tcW w:w="863" w:type="dxa"/>
            <w:noWrap/>
            <w:hideMark/>
          </w:tcPr>
          <w:p w14:paraId="695174D0" w14:textId="77777777" w:rsidR="00BE0A41" w:rsidRPr="00104BB0" w:rsidRDefault="00BE0A41" w:rsidP="00104BB0">
            <w:pPr>
              <w:spacing w:after="0" w:line="240" w:lineRule="auto"/>
              <w:jc w:val="both"/>
              <w:rPr>
                <w:sz w:val="20"/>
                <w:szCs w:val="20"/>
              </w:rPr>
            </w:pPr>
            <w:r w:rsidRPr="00104BB0">
              <w:rPr>
                <w:sz w:val="20"/>
                <w:szCs w:val="20"/>
              </w:rPr>
              <w:t>0.09%</w:t>
            </w:r>
          </w:p>
        </w:tc>
        <w:tc>
          <w:tcPr>
            <w:tcW w:w="863" w:type="dxa"/>
            <w:noWrap/>
            <w:hideMark/>
          </w:tcPr>
          <w:p w14:paraId="695174D1" w14:textId="77777777" w:rsidR="00BE0A41" w:rsidRPr="00104BB0" w:rsidRDefault="00BE0A41" w:rsidP="00104BB0">
            <w:pPr>
              <w:spacing w:after="0" w:line="240" w:lineRule="auto"/>
              <w:jc w:val="both"/>
              <w:rPr>
                <w:sz w:val="20"/>
                <w:szCs w:val="20"/>
              </w:rPr>
            </w:pPr>
            <w:r w:rsidRPr="00104BB0">
              <w:rPr>
                <w:sz w:val="20"/>
                <w:szCs w:val="20"/>
              </w:rPr>
              <w:t>0.00%</w:t>
            </w:r>
          </w:p>
        </w:tc>
      </w:tr>
      <w:tr w:rsidR="00BE0A41" w:rsidRPr="00104BB0" w14:paraId="695174DC" w14:textId="77777777" w:rsidTr="00A1310A">
        <w:trPr>
          <w:trHeight w:val="300"/>
        </w:trPr>
        <w:tc>
          <w:tcPr>
            <w:tcW w:w="1476" w:type="dxa"/>
            <w:noWrap/>
            <w:hideMark/>
          </w:tcPr>
          <w:p w14:paraId="695174D3" w14:textId="77777777" w:rsidR="00BE0A41" w:rsidRPr="00104BB0" w:rsidRDefault="00BE0A41" w:rsidP="00104BB0">
            <w:pPr>
              <w:spacing w:after="0" w:line="240" w:lineRule="auto"/>
              <w:jc w:val="both"/>
              <w:rPr>
                <w:b/>
                <w:sz w:val="20"/>
                <w:szCs w:val="20"/>
              </w:rPr>
            </w:pPr>
            <w:r w:rsidRPr="00104BB0">
              <w:rPr>
                <w:b/>
                <w:sz w:val="20"/>
                <w:szCs w:val="20"/>
              </w:rPr>
              <w:t>England</w:t>
            </w:r>
          </w:p>
        </w:tc>
        <w:tc>
          <w:tcPr>
            <w:tcW w:w="1218" w:type="dxa"/>
            <w:noWrap/>
            <w:hideMark/>
          </w:tcPr>
          <w:p w14:paraId="695174D4" w14:textId="77777777" w:rsidR="00BE0A41" w:rsidRPr="00104BB0" w:rsidRDefault="00BE0A41" w:rsidP="00104BB0">
            <w:pPr>
              <w:spacing w:after="0" w:line="240" w:lineRule="auto"/>
              <w:jc w:val="both"/>
              <w:rPr>
                <w:sz w:val="20"/>
                <w:szCs w:val="20"/>
              </w:rPr>
            </w:pPr>
            <w:r w:rsidRPr="00104BB0">
              <w:rPr>
                <w:sz w:val="20"/>
                <w:szCs w:val="20"/>
              </w:rPr>
              <w:t>0.23%</w:t>
            </w:r>
          </w:p>
        </w:tc>
        <w:tc>
          <w:tcPr>
            <w:tcW w:w="863" w:type="dxa"/>
            <w:noWrap/>
            <w:hideMark/>
          </w:tcPr>
          <w:p w14:paraId="695174D5" w14:textId="77777777" w:rsidR="00BE0A41" w:rsidRPr="00104BB0" w:rsidRDefault="00BE0A41" w:rsidP="00104BB0">
            <w:pPr>
              <w:spacing w:after="0" w:line="240" w:lineRule="auto"/>
              <w:jc w:val="both"/>
              <w:rPr>
                <w:sz w:val="20"/>
                <w:szCs w:val="20"/>
              </w:rPr>
            </w:pPr>
            <w:r w:rsidRPr="00104BB0">
              <w:rPr>
                <w:sz w:val="20"/>
                <w:szCs w:val="20"/>
              </w:rPr>
              <w:t>0.17%</w:t>
            </w:r>
          </w:p>
        </w:tc>
        <w:tc>
          <w:tcPr>
            <w:tcW w:w="863" w:type="dxa"/>
            <w:noWrap/>
            <w:hideMark/>
          </w:tcPr>
          <w:p w14:paraId="695174D6" w14:textId="77777777" w:rsidR="00BE0A41" w:rsidRPr="00104BB0" w:rsidRDefault="00BE0A41" w:rsidP="00104BB0">
            <w:pPr>
              <w:spacing w:after="0" w:line="240" w:lineRule="auto"/>
              <w:jc w:val="both"/>
              <w:rPr>
                <w:sz w:val="20"/>
                <w:szCs w:val="20"/>
              </w:rPr>
            </w:pPr>
            <w:r w:rsidRPr="00104BB0">
              <w:rPr>
                <w:sz w:val="20"/>
                <w:szCs w:val="20"/>
              </w:rPr>
              <w:t>0.25%</w:t>
            </w:r>
          </w:p>
        </w:tc>
        <w:tc>
          <w:tcPr>
            <w:tcW w:w="875" w:type="dxa"/>
            <w:noWrap/>
            <w:hideMark/>
          </w:tcPr>
          <w:p w14:paraId="695174D7" w14:textId="77777777" w:rsidR="00BE0A41" w:rsidRPr="00104BB0" w:rsidRDefault="00BE0A41" w:rsidP="00104BB0">
            <w:pPr>
              <w:spacing w:after="0" w:line="240" w:lineRule="auto"/>
              <w:jc w:val="both"/>
              <w:rPr>
                <w:sz w:val="20"/>
                <w:szCs w:val="20"/>
              </w:rPr>
            </w:pPr>
            <w:r w:rsidRPr="00104BB0">
              <w:rPr>
                <w:sz w:val="20"/>
                <w:szCs w:val="20"/>
              </w:rPr>
              <w:t>0.34%</w:t>
            </w:r>
          </w:p>
        </w:tc>
        <w:tc>
          <w:tcPr>
            <w:tcW w:w="875" w:type="dxa"/>
            <w:noWrap/>
            <w:hideMark/>
          </w:tcPr>
          <w:p w14:paraId="695174D8" w14:textId="77777777" w:rsidR="00BE0A41" w:rsidRPr="00104BB0" w:rsidRDefault="00BE0A41" w:rsidP="00104BB0">
            <w:pPr>
              <w:spacing w:after="0" w:line="240" w:lineRule="auto"/>
              <w:jc w:val="both"/>
              <w:rPr>
                <w:sz w:val="20"/>
                <w:szCs w:val="20"/>
              </w:rPr>
            </w:pPr>
            <w:r w:rsidRPr="00104BB0">
              <w:rPr>
                <w:sz w:val="20"/>
                <w:szCs w:val="20"/>
              </w:rPr>
              <w:t>0.23%</w:t>
            </w:r>
          </w:p>
        </w:tc>
        <w:tc>
          <w:tcPr>
            <w:tcW w:w="863" w:type="dxa"/>
            <w:noWrap/>
            <w:hideMark/>
          </w:tcPr>
          <w:p w14:paraId="695174D9" w14:textId="77777777" w:rsidR="00BE0A41" w:rsidRPr="00104BB0" w:rsidRDefault="00BE0A41" w:rsidP="00104BB0">
            <w:pPr>
              <w:spacing w:after="0" w:line="240" w:lineRule="auto"/>
              <w:jc w:val="both"/>
              <w:rPr>
                <w:sz w:val="20"/>
                <w:szCs w:val="20"/>
              </w:rPr>
            </w:pPr>
            <w:r w:rsidRPr="00104BB0">
              <w:rPr>
                <w:sz w:val="20"/>
                <w:szCs w:val="20"/>
              </w:rPr>
              <w:t>0.10%</w:t>
            </w:r>
          </w:p>
        </w:tc>
        <w:tc>
          <w:tcPr>
            <w:tcW w:w="863" w:type="dxa"/>
            <w:noWrap/>
            <w:hideMark/>
          </w:tcPr>
          <w:p w14:paraId="695174DA" w14:textId="77777777" w:rsidR="00BE0A41" w:rsidRPr="00104BB0" w:rsidRDefault="00BE0A41" w:rsidP="00104BB0">
            <w:pPr>
              <w:spacing w:after="0" w:line="240" w:lineRule="auto"/>
              <w:jc w:val="both"/>
              <w:rPr>
                <w:sz w:val="20"/>
                <w:szCs w:val="20"/>
              </w:rPr>
            </w:pPr>
            <w:r w:rsidRPr="00104BB0">
              <w:rPr>
                <w:sz w:val="20"/>
                <w:szCs w:val="20"/>
              </w:rPr>
              <w:t>0.08%</w:t>
            </w:r>
          </w:p>
        </w:tc>
        <w:tc>
          <w:tcPr>
            <w:tcW w:w="863" w:type="dxa"/>
            <w:noWrap/>
            <w:hideMark/>
          </w:tcPr>
          <w:p w14:paraId="695174DB" w14:textId="77777777" w:rsidR="00BE0A41" w:rsidRPr="00104BB0" w:rsidRDefault="00BE0A41" w:rsidP="00104BB0">
            <w:pPr>
              <w:spacing w:after="0" w:line="240" w:lineRule="auto"/>
              <w:jc w:val="both"/>
              <w:rPr>
                <w:sz w:val="20"/>
                <w:szCs w:val="20"/>
              </w:rPr>
            </w:pPr>
            <w:r w:rsidRPr="00104BB0">
              <w:rPr>
                <w:sz w:val="20"/>
                <w:szCs w:val="20"/>
              </w:rPr>
              <w:t>0.05%</w:t>
            </w:r>
          </w:p>
        </w:tc>
      </w:tr>
      <w:tr w:rsidR="00BE0A41" w:rsidRPr="00104BB0" w14:paraId="695174E6" w14:textId="77777777" w:rsidTr="00A1310A">
        <w:trPr>
          <w:trHeight w:val="300"/>
        </w:trPr>
        <w:tc>
          <w:tcPr>
            <w:tcW w:w="1476" w:type="dxa"/>
            <w:noWrap/>
            <w:hideMark/>
          </w:tcPr>
          <w:p w14:paraId="695174DD" w14:textId="77777777" w:rsidR="00BE0A41" w:rsidRPr="00104BB0" w:rsidRDefault="00BE0A41" w:rsidP="00104BB0">
            <w:pPr>
              <w:spacing w:after="0" w:line="240" w:lineRule="auto"/>
              <w:jc w:val="both"/>
              <w:rPr>
                <w:b/>
                <w:sz w:val="20"/>
                <w:szCs w:val="20"/>
              </w:rPr>
            </w:pPr>
            <w:r w:rsidRPr="00104BB0">
              <w:rPr>
                <w:b/>
                <w:sz w:val="20"/>
                <w:szCs w:val="20"/>
              </w:rPr>
              <w:t>South East</w:t>
            </w:r>
          </w:p>
        </w:tc>
        <w:tc>
          <w:tcPr>
            <w:tcW w:w="1218" w:type="dxa"/>
            <w:noWrap/>
            <w:hideMark/>
          </w:tcPr>
          <w:p w14:paraId="695174DE" w14:textId="77777777" w:rsidR="00BE0A41" w:rsidRPr="00104BB0" w:rsidRDefault="00BE0A41" w:rsidP="00104BB0">
            <w:pPr>
              <w:spacing w:after="0" w:line="240" w:lineRule="auto"/>
              <w:jc w:val="both"/>
              <w:rPr>
                <w:sz w:val="20"/>
                <w:szCs w:val="20"/>
              </w:rPr>
            </w:pPr>
            <w:r w:rsidRPr="00104BB0">
              <w:rPr>
                <w:sz w:val="20"/>
                <w:szCs w:val="20"/>
              </w:rPr>
              <w:t>0.23%</w:t>
            </w:r>
          </w:p>
        </w:tc>
        <w:tc>
          <w:tcPr>
            <w:tcW w:w="863" w:type="dxa"/>
            <w:noWrap/>
            <w:hideMark/>
          </w:tcPr>
          <w:p w14:paraId="695174DF" w14:textId="77777777" w:rsidR="00BE0A41" w:rsidRPr="00104BB0" w:rsidRDefault="00BE0A41" w:rsidP="00104BB0">
            <w:pPr>
              <w:spacing w:after="0" w:line="240" w:lineRule="auto"/>
              <w:jc w:val="both"/>
              <w:rPr>
                <w:sz w:val="20"/>
                <w:szCs w:val="20"/>
              </w:rPr>
            </w:pPr>
            <w:r w:rsidRPr="00104BB0">
              <w:rPr>
                <w:sz w:val="20"/>
                <w:szCs w:val="20"/>
              </w:rPr>
              <w:t>0.17%</w:t>
            </w:r>
          </w:p>
        </w:tc>
        <w:tc>
          <w:tcPr>
            <w:tcW w:w="863" w:type="dxa"/>
            <w:noWrap/>
            <w:hideMark/>
          </w:tcPr>
          <w:p w14:paraId="695174E0" w14:textId="77777777" w:rsidR="00BE0A41" w:rsidRPr="00104BB0" w:rsidRDefault="00BE0A41" w:rsidP="00104BB0">
            <w:pPr>
              <w:spacing w:after="0" w:line="240" w:lineRule="auto"/>
              <w:jc w:val="both"/>
              <w:rPr>
                <w:sz w:val="20"/>
                <w:szCs w:val="20"/>
              </w:rPr>
            </w:pPr>
            <w:r w:rsidRPr="00104BB0">
              <w:rPr>
                <w:sz w:val="20"/>
                <w:szCs w:val="20"/>
              </w:rPr>
              <w:t>0.24%</w:t>
            </w:r>
          </w:p>
        </w:tc>
        <w:tc>
          <w:tcPr>
            <w:tcW w:w="875" w:type="dxa"/>
            <w:noWrap/>
            <w:hideMark/>
          </w:tcPr>
          <w:p w14:paraId="695174E1" w14:textId="77777777" w:rsidR="00BE0A41" w:rsidRPr="00104BB0" w:rsidRDefault="00BE0A41" w:rsidP="00104BB0">
            <w:pPr>
              <w:spacing w:after="0" w:line="240" w:lineRule="auto"/>
              <w:jc w:val="both"/>
              <w:rPr>
                <w:sz w:val="20"/>
                <w:szCs w:val="20"/>
              </w:rPr>
            </w:pPr>
            <w:r w:rsidRPr="00104BB0">
              <w:rPr>
                <w:sz w:val="20"/>
                <w:szCs w:val="20"/>
              </w:rPr>
              <w:t>0.35%</w:t>
            </w:r>
          </w:p>
        </w:tc>
        <w:tc>
          <w:tcPr>
            <w:tcW w:w="875" w:type="dxa"/>
            <w:noWrap/>
            <w:hideMark/>
          </w:tcPr>
          <w:p w14:paraId="695174E2" w14:textId="77777777" w:rsidR="00BE0A41" w:rsidRPr="00104BB0" w:rsidRDefault="00BE0A41" w:rsidP="00104BB0">
            <w:pPr>
              <w:spacing w:after="0" w:line="240" w:lineRule="auto"/>
              <w:jc w:val="both"/>
              <w:rPr>
                <w:sz w:val="20"/>
                <w:szCs w:val="20"/>
              </w:rPr>
            </w:pPr>
            <w:r w:rsidRPr="00104BB0">
              <w:rPr>
                <w:sz w:val="20"/>
                <w:szCs w:val="20"/>
              </w:rPr>
              <w:t>0.24%</w:t>
            </w:r>
          </w:p>
        </w:tc>
        <w:tc>
          <w:tcPr>
            <w:tcW w:w="863" w:type="dxa"/>
            <w:noWrap/>
            <w:hideMark/>
          </w:tcPr>
          <w:p w14:paraId="695174E3" w14:textId="77777777" w:rsidR="00BE0A41" w:rsidRPr="00104BB0" w:rsidRDefault="00BE0A41" w:rsidP="00104BB0">
            <w:pPr>
              <w:spacing w:after="0" w:line="240" w:lineRule="auto"/>
              <w:jc w:val="both"/>
              <w:rPr>
                <w:sz w:val="20"/>
                <w:szCs w:val="20"/>
              </w:rPr>
            </w:pPr>
            <w:r w:rsidRPr="00104BB0">
              <w:rPr>
                <w:sz w:val="20"/>
                <w:szCs w:val="20"/>
              </w:rPr>
              <w:t>0.12%</w:t>
            </w:r>
          </w:p>
        </w:tc>
        <w:tc>
          <w:tcPr>
            <w:tcW w:w="863" w:type="dxa"/>
            <w:noWrap/>
            <w:hideMark/>
          </w:tcPr>
          <w:p w14:paraId="695174E4" w14:textId="77777777" w:rsidR="00BE0A41" w:rsidRPr="00104BB0" w:rsidRDefault="00BE0A41" w:rsidP="00104BB0">
            <w:pPr>
              <w:spacing w:after="0" w:line="240" w:lineRule="auto"/>
              <w:jc w:val="both"/>
              <w:rPr>
                <w:sz w:val="20"/>
                <w:szCs w:val="20"/>
              </w:rPr>
            </w:pPr>
            <w:r w:rsidRPr="00104BB0">
              <w:rPr>
                <w:sz w:val="20"/>
                <w:szCs w:val="20"/>
              </w:rPr>
              <w:t>0.09%</w:t>
            </w:r>
          </w:p>
        </w:tc>
        <w:tc>
          <w:tcPr>
            <w:tcW w:w="863" w:type="dxa"/>
            <w:noWrap/>
            <w:hideMark/>
          </w:tcPr>
          <w:p w14:paraId="695174E5" w14:textId="77777777" w:rsidR="00BE0A41" w:rsidRPr="00104BB0" w:rsidRDefault="00BE0A41" w:rsidP="00104BB0">
            <w:pPr>
              <w:spacing w:after="0" w:line="240" w:lineRule="auto"/>
              <w:jc w:val="both"/>
              <w:rPr>
                <w:sz w:val="20"/>
                <w:szCs w:val="20"/>
              </w:rPr>
            </w:pPr>
            <w:r w:rsidRPr="00104BB0">
              <w:rPr>
                <w:sz w:val="20"/>
                <w:szCs w:val="20"/>
              </w:rPr>
              <w:t>0.06%</w:t>
            </w:r>
          </w:p>
        </w:tc>
      </w:tr>
    </w:tbl>
    <w:p w14:paraId="695174E7" w14:textId="77777777" w:rsidR="00BE0A41" w:rsidRPr="00BE0A41" w:rsidRDefault="00BE0A41" w:rsidP="00BE0A41">
      <w:pPr>
        <w:spacing w:line="240" w:lineRule="auto"/>
        <w:jc w:val="both"/>
      </w:pPr>
      <w:r w:rsidRPr="00BE0A41">
        <w:t>Source: Census 2011</w:t>
      </w:r>
    </w:p>
    <w:p w14:paraId="695174E8" w14:textId="77777777" w:rsidR="00BE0A41" w:rsidRPr="00BE0A41" w:rsidRDefault="00BE0A41" w:rsidP="00BE0A41">
      <w:pPr>
        <w:spacing w:line="240" w:lineRule="auto"/>
        <w:jc w:val="both"/>
      </w:pPr>
      <w:r w:rsidRPr="00BE0A41">
        <w:t xml:space="preserve">Data broken down by Ward is presented below. Again, this is based on very small numbers at a local level and interpretation of any differences should be done with caution. </w:t>
      </w:r>
    </w:p>
    <w:p w14:paraId="695174E9" w14:textId="77777777" w:rsidR="00BE0A41" w:rsidRPr="00BE0A41" w:rsidRDefault="00BE0A41" w:rsidP="00BE0A41">
      <w:pPr>
        <w:spacing w:after="0" w:line="240" w:lineRule="auto"/>
        <w:jc w:val="both"/>
        <w:rPr>
          <w:b/>
          <w:bCs/>
        </w:rPr>
      </w:pPr>
      <w:r w:rsidRPr="00BE0A41">
        <w:rPr>
          <w:b/>
          <w:bCs/>
        </w:rPr>
        <w:t xml:space="preserve">Table </w:t>
      </w:r>
      <w:r w:rsidRPr="00BE0A41">
        <w:rPr>
          <w:b/>
          <w:bCs/>
        </w:rPr>
        <w:fldChar w:fldCharType="begin"/>
      </w:r>
      <w:r w:rsidRPr="00BE0A41">
        <w:rPr>
          <w:b/>
          <w:bCs/>
        </w:rPr>
        <w:instrText xml:space="preserve"> SEQ Table \* ARABIC </w:instrText>
      </w:r>
      <w:r w:rsidRPr="00BE0A41">
        <w:rPr>
          <w:b/>
          <w:bCs/>
        </w:rPr>
        <w:fldChar w:fldCharType="separate"/>
      </w:r>
      <w:r w:rsidRPr="00BE0A41">
        <w:rPr>
          <w:b/>
          <w:bCs/>
        </w:rPr>
        <w:t>1</w:t>
      </w:r>
      <w:r w:rsidRPr="00BE0A41">
        <w:fldChar w:fldCharType="end"/>
      </w:r>
      <w:r w:rsidRPr="00BE0A41">
        <w:rPr>
          <w:b/>
          <w:bCs/>
        </w:rPr>
        <w:t>: People registered in same-sex civil partnerships in RBWM – Wards</w:t>
      </w:r>
    </w:p>
    <w:tbl>
      <w:tblPr>
        <w:tblStyle w:val="TableGrid"/>
        <w:tblW w:w="0" w:type="auto"/>
        <w:tblLook w:val="04A0" w:firstRow="1" w:lastRow="0" w:firstColumn="1" w:lastColumn="0" w:noHBand="0" w:noVBand="1"/>
      </w:tblPr>
      <w:tblGrid>
        <w:gridCol w:w="4180"/>
        <w:gridCol w:w="1480"/>
        <w:gridCol w:w="1520"/>
        <w:gridCol w:w="1520"/>
      </w:tblGrid>
      <w:tr w:rsidR="00BE0A41" w:rsidRPr="00BE0A41" w14:paraId="695174EE" w14:textId="77777777" w:rsidTr="00A1310A">
        <w:trPr>
          <w:trHeight w:val="522"/>
        </w:trPr>
        <w:tc>
          <w:tcPr>
            <w:tcW w:w="4180" w:type="dxa"/>
            <w:hideMark/>
          </w:tcPr>
          <w:p w14:paraId="695174EA" w14:textId="77777777" w:rsidR="00BE0A41" w:rsidRPr="00BE0A41" w:rsidRDefault="00BE0A41" w:rsidP="00BE0A41">
            <w:pPr>
              <w:spacing w:after="0" w:line="240" w:lineRule="auto"/>
              <w:jc w:val="both"/>
              <w:rPr>
                <w:b/>
                <w:bCs/>
                <w:sz w:val="20"/>
                <w:szCs w:val="20"/>
              </w:rPr>
            </w:pPr>
            <w:r w:rsidRPr="00BE0A41">
              <w:rPr>
                <w:b/>
                <w:bCs/>
                <w:sz w:val="20"/>
                <w:szCs w:val="20"/>
              </w:rPr>
              <w:t>Area</w:t>
            </w:r>
          </w:p>
        </w:tc>
        <w:tc>
          <w:tcPr>
            <w:tcW w:w="1480" w:type="dxa"/>
            <w:hideMark/>
          </w:tcPr>
          <w:p w14:paraId="695174EB" w14:textId="77777777" w:rsidR="00BE0A41" w:rsidRPr="00BE0A41" w:rsidRDefault="00BE0A41" w:rsidP="00BE0A41">
            <w:pPr>
              <w:spacing w:after="0" w:line="240" w:lineRule="auto"/>
              <w:jc w:val="both"/>
              <w:rPr>
                <w:b/>
                <w:bCs/>
                <w:sz w:val="20"/>
                <w:szCs w:val="20"/>
              </w:rPr>
            </w:pPr>
            <w:r w:rsidRPr="00BE0A41">
              <w:rPr>
                <w:b/>
                <w:bCs/>
                <w:sz w:val="20"/>
                <w:szCs w:val="20"/>
              </w:rPr>
              <w:t>All persons</w:t>
            </w:r>
          </w:p>
        </w:tc>
        <w:tc>
          <w:tcPr>
            <w:tcW w:w="1520" w:type="dxa"/>
            <w:hideMark/>
          </w:tcPr>
          <w:p w14:paraId="695174EC" w14:textId="77777777" w:rsidR="00BE0A41" w:rsidRPr="00BE0A41" w:rsidRDefault="00BE0A41" w:rsidP="00BE0A41">
            <w:pPr>
              <w:spacing w:after="0" w:line="240" w:lineRule="auto"/>
              <w:jc w:val="both"/>
              <w:rPr>
                <w:b/>
                <w:bCs/>
                <w:sz w:val="20"/>
                <w:szCs w:val="20"/>
              </w:rPr>
            </w:pPr>
            <w:r w:rsidRPr="00BE0A41">
              <w:rPr>
                <w:b/>
                <w:bCs/>
                <w:sz w:val="20"/>
                <w:szCs w:val="20"/>
              </w:rPr>
              <w:t>Same-sex civil partnership</w:t>
            </w:r>
          </w:p>
        </w:tc>
        <w:tc>
          <w:tcPr>
            <w:tcW w:w="1520" w:type="dxa"/>
            <w:hideMark/>
          </w:tcPr>
          <w:p w14:paraId="695174ED" w14:textId="77777777" w:rsidR="00BE0A41" w:rsidRPr="00BE0A41" w:rsidRDefault="00BE0A41" w:rsidP="00BE0A41">
            <w:pPr>
              <w:spacing w:after="0" w:line="240" w:lineRule="auto"/>
              <w:jc w:val="both"/>
              <w:rPr>
                <w:b/>
                <w:bCs/>
                <w:sz w:val="20"/>
                <w:szCs w:val="20"/>
              </w:rPr>
            </w:pPr>
            <w:r w:rsidRPr="00BE0A41">
              <w:rPr>
                <w:b/>
                <w:bCs/>
                <w:sz w:val="20"/>
                <w:szCs w:val="20"/>
              </w:rPr>
              <w:t>Same-sex civil partnership %</w:t>
            </w:r>
          </w:p>
        </w:tc>
      </w:tr>
      <w:tr w:rsidR="00BE0A41" w:rsidRPr="00BE0A41" w14:paraId="695174F3" w14:textId="77777777" w:rsidTr="00A1310A">
        <w:trPr>
          <w:trHeight w:val="300"/>
        </w:trPr>
        <w:tc>
          <w:tcPr>
            <w:tcW w:w="4180" w:type="dxa"/>
            <w:noWrap/>
            <w:hideMark/>
          </w:tcPr>
          <w:p w14:paraId="695174EF" w14:textId="77777777" w:rsidR="00BE0A41" w:rsidRPr="00BE0A41" w:rsidRDefault="00BE0A41" w:rsidP="00BE0A41">
            <w:pPr>
              <w:spacing w:after="0" w:line="240" w:lineRule="auto"/>
              <w:jc w:val="both"/>
              <w:rPr>
                <w:sz w:val="20"/>
                <w:szCs w:val="20"/>
              </w:rPr>
            </w:pPr>
            <w:r w:rsidRPr="00BE0A41">
              <w:rPr>
                <w:sz w:val="20"/>
                <w:szCs w:val="20"/>
              </w:rPr>
              <w:t>Ascot and Cheapside</w:t>
            </w:r>
          </w:p>
        </w:tc>
        <w:tc>
          <w:tcPr>
            <w:tcW w:w="1480" w:type="dxa"/>
            <w:noWrap/>
            <w:hideMark/>
          </w:tcPr>
          <w:p w14:paraId="695174F0" w14:textId="77777777" w:rsidR="00BE0A41" w:rsidRPr="00BE0A41" w:rsidRDefault="00BE0A41" w:rsidP="00BE0A41">
            <w:pPr>
              <w:spacing w:after="0" w:line="240" w:lineRule="auto"/>
              <w:jc w:val="both"/>
              <w:rPr>
                <w:sz w:val="20"/>
                <w:szCs w:val="20"/>
              </w:rPr>
            </w:pPr>
            <w:r w:rsidRPr="00BE0A41">
              <w:rPr>
                <w:sz w:val="20"/>
                <w:szCs w:val="20"/>
              </w:rPr>
              <w:t>2,146</w:t>
            </w:r>
          </w:p>
        </w:tc>
        <w:tc>
          <w:tcPr>
            <w:tcW w:w="1520" w:type="dxa"/>
            <w:noWrap/>
            <w:hideMark/>
          </w:tcPr>
          <w:p w14:paraId="695174F1" w14:textId="77777777" w:rsidR="00BE0A41" w:rsidRPr="00BE0A41" w:rsidRDefault="00BE0A41" w:rsidP="00BE0A41">
            <w:pPr>
              <w:spacing w:after="0" w:line="240" w:lineRule="auto"/>
              <w:jc w:val="both"/>
              <w:rPr>
                <w:sz w:val="20"/>
                <w:szCs w:val="20"/>
              </w:rPr>
            </w:pPr>
            <w:r w:rsidRPr="00BE0A41">
              <w:rPr>
                <w:sz w:val="20"/>
                <w:szCs w:val="20"/>
              </w:rPr>
              <w:t>4</w:t>
            </w:r>
          </w:p>
        </w:tc>
        <w:tc>
          <w:tcPr>
            <w:tcW w:w="1520" w:type="dxa"/>
            <w:noWrap/>
            <w:hideMark/>
          </w:tcPr>
          <w:p w14:paraId="695174F2" w14:textId="77777777" w:rsidR="00BE0A41" w:rsidRPr="00BE0A41" w:rsidRDefault="00BE0A41" w:rsidP="00BE0A41">
            <w:pPr>
              <w:spacing w:after="0" w:line="240" w:lineRule="auto"/>
              <w:jc w:val="both"/>
              <w:rPr>
                <w:sz w:val="20"/>
                <w:szCs w:val="20"/>
              </w:rPr>
            </w:pPr>
            <w:r w:rsidRPr="00BE0A41">
              <w:rPr>
                <w:sz w:val="20"/>
                <w:szCs w:val="20"/>
              </w:rPr>
              <w:t>0.19%</w:t>
            </w:r>
          </w:p>
        </w:tc>
      </w:tr>
      <w:tr w:rsidR="00BE0A41" w:rsidRPr="00BE0A41" w14:paraId="695174F8" w14:textId="77777777" w:rsidTr="00A1310A">
        <w:trPr>
          <w:trHeight w:val="300"/>
        </w:trPr>
        <w:tc>
          <w:tcPr>
            <w:tcW w:w="4180" w:type="dxa"/>
            <w:noWrap/>
            <w:hideMark/>
          </w:tcPr>
          <w:p w14:paraId="695174F4" w14:textId="77777777" w:rsidR="00BE0A41" w:rsidRPr="00BE0A41" w:rsidRDefault="00BE0A41" w:rsidP="00BE0A41">
            <w:pPr>
              <w:spacing w:after="0" w:line="240" w:lineRule="auto"/>
              <w:jc w:val="both"/>
              <w:rPr>
                <w:sz w:val="20"/>
                <w:szCs w:val="20"/>
              </w:rPr>
            </w:pPr>
            <w:r w:rsidRPr="00BE0A41">
              <w:rPr>
                <w:sz w:val="20"/>
                <w:szCs w:val="20"/>
              </w:rPr>
              <w:t>Belmont</w:t>
            </w:r>
          </w:p>
        </w:tc>
        <w:tc>
          <w:tcPr>
            <w:tcW w:w="1480" w:type="dxa"/>
            <w:noWrap/>
            <w:hideMark/>
          </w:tcPr>
          <w:p w14:paraId="695174F5" w14:textId="77777777" w:rsidR="00BE0A41" w:rsidRPr="00BE0A41" w:rsidRDefault="00BE0A41" w:rsidP="00BE0A41">
            <w:pPr>
              <w:spacing w:after="0" w:line="240" w:lineRule="auto"/>
              <w:jc w:val="both"/>
              <w:rPr>
                <w:sz w:val="20"/>
                <w:szCs w:val="20"/>
              </w:rPr>
            </w:pPr>
            <w:r w:rsidRPr="00BE0A41">
              <w:rPr>
                <w:sz w:val="20"/>
                <w:szCs w:val="20"/>
              </w:rPr>
              <w:t>3,289</w:t>
            </w:r>
          </w:p>
        </w:tc>
        <w:tc>
          <w:tcPr>
            <w:tcW w:w="1520" w:type="dxa"/>
            <w:noWrap/>
            <w:hideMark/>
          </w:tcPr>
          <w:p w14:paraId="695174F6" w14:textId="77777777" w:rsidR="00BE0A41" w:rsidRPr="00BE0A41" w:rsidRDefault="00BE0A41" w:rsidP="00BE0A41">
            <w:pPr>
              <w:spacing w:after="0" w:line="240" w:lineRule="auto"/>
              <w:jc w:val="both"/>
              <w:rPr>
                <w:sz w:val="20"/>
                <w:szCs w:val="20"/>
              </w:rPr>
            </w:pPr>
            <w:r w:rsidRPr="00BE0A41">
              <w:rPr>
                <w:sz w:val="20"/>
                <w:szCs w:val="20"/>
              </w:rPr>
              <w:t>5</w:t>
            </w:r>
          </w:p>
        </w:tc>
        <w:tc>
          <w:tcPr>
            <w:tcW w:w="1520" w:type="dxa"/>
            <w:noWrap/>
            <w:hideMark/>
          </w:tcPr>
          <w:p w14:paraId="695174F7" w14:textId="77777777" w:rsidR="00BE0A41" w:rsidRPr="00BE0A41" w:rsidRDefault="00BE0A41" w:rsidP="00BE0A41">
            <w:pPr>
              <w:spacing w:after="0" w:line="240" w:lineRule="auto"/>
              <w:jc w:val="both"/>
              <w:rPr>
                <w:sz w:val="20"/>
                <w:szCs w:val="20"/>
              </w:rPr>
            </w:pPr>
            <w:r w:rsidRPr="00BE0A41">
              <w:rPr>
                <w:sz w:val="20"/>
                <w:szCs w:val="20"/>
              </w:rPr>
              <w:t>0.15%</w:t>
            </w:r>
          </w:p>
        </w:tc>
      </w:tr>
      <w:tr w:rsidR="00BE0A41" w:rsidRPr="00BE0A41" w14:paraId="695174FD" w14:textId="77777777" w:rsidTr="00A1310A">
        <w:trPr>
          <w:trHeight w:val="300"/>
        </w:trPr>
        <w:tc>
          <w:tcPr>
            <w:tcW w:w="4180" w:type="dxa"/>
            <w:noWrap/>
            <w:hideMark/>
          </w:tcPr>
          <w:p w14:paraId="695174F9" w14:textId="77777777" w:rsidR="00BE0A41" w:rsidRPr="00BE0A41" w:rsidRDefault="00BE0A41" w:rsidP="00BE0A41">
            <w:pPr>
              <w:spacing w:after="0" w:line="240" w:lineRule="auto"/>
              <w:jc w:val="both"/>
              <w:rPr>
                <w:sz w:val="20"/>
                <w:szCs w:val="20"/>
              </w:rPr>
            </w:pPr>
            <w:r w:rsidRPr="00BE0A41">
              <w:rPr>
                <w:sz w:val="20"/>
                <w:szCs w:val="20"/>
              </w:rPr>
              <w:t>Bisham and Cookham</w:t>
            </w:r>
          </w:p>
        </w:tc>
        <w:tc>
          <w:tcPr>
            <w:tcW w:w="1480" w:type="dxa"/>
            <w:noWrap/>
            <w:hideMark/>
          </w:tcPr>
          <w:p w14:paraId="695174FA" w14:textId="77777777" w:rsidR="00BE0A41" w:rsidRPr="00BE0A41" w:rsidRDefault="00BE0A41" w:rsidP="00BE0A41">
            <w:pPr>
              <w:spacing w:after="0" w:line="240" w:lineRule="auto"/>
              <w:jc w:val="both"/>
              <w:rPr>
                <w:sz w:val="20"/>
                <w:szCs w:val="20"/>
              </w:rPr>
            </w:pPr>
            <w:r w:rsidRPr="00BE0A41">
              <w:rPr>
                <w:sz w:val="20"/>
                <w:szCs w:val="20"/>
              </w:rPr>
              <w:t>2,864</w:t>
            </w:r>
          </w:p>
        </w:tc>
        <w:tc>
          <w:tcPr>
            <w:tcW w:w="1520" w:type="dxa"/>
            <w:noWrap/>
            <w:hideMark/>
          </w:tcPr>
          <w:p w14:paraId="695174FB" w14:textId="77777777" w:rsidR="00BE0A41" w:rsidRPr="00BE0A41" w:rsidRDefault="00BE0A41" w:rsidP="00BE0A41">
            <w:pPr>
              <w:spacing w:after="0" w:line="240" w:lineRule="auto"/>
              <w:jc w:val="both"/>
              <w:rPr>
                <w:sz w:val="20"/>
                <w:szCs w:val="20"/>
              </w:rPr>
            </w:pPr>
            <w:r w:rsidRPr="00BE0A41">
              <w:rPr>
                <w:sz w:val="20"/>
                <w:szCs w:val="20"/>
              </w:rPr>
              <w:t>7</w:t>
            </w:r>
          </w:p>
        </w:tc>
        <w:tc>
          <w:tcPr>
            <w:tcW w:w="1520" w:type="dxa"/>
            <w:noWrap/>
            <w:hideMark/>
          </w:tcPr>
          <w:p w14:paraId="695174FC" w14:textId="77777777" w:rsidR="00BE0A41" w:rsidRPr="00BE0A41" w:rsidRDefault="00BE0A41" w:rsidP="00BE0A41">
            <w:pPr>
              <w:spacing w:after="0" w:line="240" w:lineRule="auto"/>
              <w:jc w:val="both"/>
              <w:rPr>
                <w:sz w:val="20"/>
                <w:szCs w:val="20"/>
              </w:rPr>
            </w:pPr>
            <w:r w:rsidRPr="00BE0A41">
              <w:rPr>
                <w:sz w:val="20"/>
                <w:szCs w:val="20"/>
              </w:rPr>
              <w:t>0.24%</w:t>
            </w:r>
          </w:p>
        </w:tc>
      </w:tr>
      <w:tr w:rsidR="00BE0A41" w:rsidRPr="00BE0A41" w14:paraId="69517502" w14:textId="77777777" w:rsidTr="00A1310A">
        <w:trPr>
          <w:trHeight w:val="300"/>
        </w:trPr>
        <w:tc>
          <w:tcPr>
            <w:tcW w:w="4180" w:type="dxa"/>
            <w:noWrap/>
            <w:hideMark/>
          </w:tcPr>
          <w:p w14:paraId="695174FE" w14:textId="77777777" w:rsidR="00BE0A41" w:rsidRPr="00BE0A41" w:rsidRDefault="00BE0A41" w:rsidP="00BE0A41">
            <w:pPr>
              <w:spacing w:after="0" w:line="240" w:lineRule="auto"/>
              <w:jc w:val="both"/>
              <w:rPr>
                <w:sz w:val="20"/>
                <w:szCs w:val="20"/>
              </w:rPr>
            </w:pPr>
            <w:proofErr w:type="spellStart"/>
            <w:r w:rsidRPr="00BE0A41">
              <w:rPr>
                <w:sz w:val="20"/>
                <w:szCs w:val="20"/>
              </w:rPr>
              <w:t>Boyn</w:t>
            </w:r>
            <w:proofErr w:type="spellEnd"/>
            <w:r w:rsidRPr="00BE0A41">
              <w:rPr>
                <w:sz w:val="20"/>
                <w:szCs w:val="20"/>
              </w:rPr>
              <w:t xml:space="preserve"> Hill</w:t>
            </w:r>
          </w:p>
        </w:tc>
        <w:tc>
          <w:tcPr>
            <w:tcW w:w="1480" w:type="dxa"/>
            <w:noWrap/>
            <w:hideMark/>
          </w:tcPr>
          <w:p w14:paraId="695174FF" w14:textId="77777777" w:rsidR="00BE0A41" w:rsidRPr="00BE0A41" w:rsidRDefault="00BE0A41" w:rsidP="00BE0A41">
            <w:pPr>
              <w:spacing w:after="0" w:line="240" w:lineRule="auto"/>
              <w:jc w:val="both"/>
              <w:rPr>
                <w:sz w:val="20"/>
                <w:szCs w:val="20"/>
              </w:rPr>
            </w:pPr>
            <w:r w:rsidRPr="00BE0A41">
              <w:rPr>
                <w:sz w:val="20"/>
                <w:szCs w:val="20"/>
              </w:rPr>
              <w:t>3,021</w:t>
            </w:r>
          </w:p>
        </w:tc>
        <w:tc>
          <w:tcPr>
            <w:tcW w:w="1520" w:type="dxa"/>
            <w:noWrap/>
            <w:hideMark/>
          </w:tcPr>
          <w:p w14:paraId="69517500" w14:textId="77777777" w:rsidR="00BE0A41" w:rsidRPr="00BE0A41" w:rsidRDefault="00BE0A41" w:rsidP="00BE0A41">
            <w:pPr>
              <w:spacing w:after="0" w:line="240" w:lineRule="auto"/>
              <w:jc w:val="both"/>
              <w:rPr>
                <w:sz w:val="20"/>
                <w:szCs w:val="20"/>
              </w:rPr>
            </w:pPr>
            <w:r w:rsidRPr="00BE0A41">
              <w:rPr>
                <w:sz w:val="20"/>
                <w:szCs w:val="20"/>
              </w:rPr>
              <w:t>5</w:t>
            </w:r>
          </w:p>
        </w:tc>
        <w:tc>
          <w:tcPr>
            <w:tcW w:w="1520" w:type="dxa"/>
            <w:noWrap/>
            <w:hideMark/>
          </w:tcPr>
          <w:p w14:paraId="69517501" w14:textId="77777777" w:rsidR="00BE0A41" w:rsidRPr="00BE0A41" w:rsidRDefault="00BE0A41" w:rsidP="00BE0A41">
            <w:pPr>
              <w:spacing w:after="0" w:line="240" w:lineRule="auto"/>
              <w:jc w:val="both"/>
              <w:rPr>
                <w:sz w:val="20"/>
                <w:szCs w:val="20"/>
              </w:rPr>
            </w:pPr>
            <w:r w:rsidRPr="00BE0A41">
              <w:rPr>
                <w:sz w:val="20"/>
                <w:szCs w:val="20"/>
              </w:rPr>
              <w:t>0.17%</w:t>
            </w:r>
          </w:p>
        </w:tc>
      </w:tr>
      <w:tr w:rsidR="00BE0A41" w:rsidRPr="00BE0A41" w14:paraId="69517507" w14:textId="77777777" w:rsidTr="00A1310A">
        <w:trPr>
          <w:trHeight w:val="300"/>
        </w:trPr>
        <w:tc>
          <w:tcPr>
            <w:tcW w:w="4180" w:type="dxa"/>
            <w:noWrap/>
            <w:hideMark/>
          </w:tcPr>
          <w:p w14:paraId="69517503" w14:textId="77777777" w:rsidR="00BE0A41" w:rsidRPr="00BE0A41" w:rsidRDefault="00BE0A41" w:rsidP="00BE0A41">
            <w:pPr>
              <w:spacing w:after="0" w:line="240" w:lineRule="auto"/>
              <w:jc w:val="both"/>
              <w:rPr>
                <w:sz w:val="20"/>
                <w:szCs w:val="20"/>
              </w:rPr>
            </w:pPr>
            <w:r w:rsidRPr="00BE0A41">
              <w:rPr>
                <w:sz w:val="20"/>
                <w:szCs w:val="20"/>
              </w:rPr>
              <w:t>Bray</w:t>
            </w:r>
          </w:p>
        </w:tc>
        <w:tc>
          <w:tcPr>
            <w:tcW w:w="1480" w:type="dxa"/>
            <w:noWrap/>
            <w:hideMark/>
          </w:tcPr>
          <w:p w14:paraId="69517504" w14:textId="77777777" w:rsidR="00BE0A41" w:rsidRPr="00BE0A41" w:rsidRDefault="00BE0A41" w:rsidP="00BE0A41">
            <w:pPr>
              <w:spacing w:after="0" w:line="240" w:lineRule="auto"/>
              <w:jc w:val="both"/>
              <w:rPr>
                <w:sz w:val="20"/>
                <w:szCs w:val="20"/>
              </w:rPr>
            </w:pPr>
            <w:r w:rsidRPr="00BE0A41">
              <w:rPr>
                <w:sz w:val="20"/>
                <w:szCs w:val="20"/>
              </w:rPr>
              <w:t>2,966</w:t>
            </w:r>
          </w:p>
        </w:tc>
        <w:tc>
          <w:tcPr>
            <w:tcW w:w="1520" w:type="dxa"/>
            <w:noWrap/>
            <w:hideMark/>
          </w:tcPr>
          <w:p w14:paraId="69517505" w14:textId="77777777" w:rsidR="00BE0A41" w:rsidRPr="00BE0A41" w:rsidRDefault="00BE0A41" w:rsidP="00BE0A41">
            <w:pPr>
              <w:spacing w:after="0" w:line="240" w:lineRule="auto"/>
              <w:jc w:val="both"/>
              <w:rPr>
                <w:sz w:val="20"/>
                <w:szCs w:val="20"/>
              </w:rPr>
            </w:pPr>
            <w:r w:rsidRPr="00BE0A41">
              <w:rPr>
                <w:sz w:val="20"/>
                <w:szCs w:val="20"/>
              </w:rPr>
              <w:t>5</w:t>
            </w:r>
          </w:p>
        </w:tc>
        <w:tc>
          <w:tcPr>
            <w:tcW w:w="1520" w:type="dxa"/>
            <w:noWrap/>
            <w:hideMark/>
          </w:tcPr>
          <w:p w14:paraId="69517506" w14:textId="77777777" w:rsidR="00BE0A41" w:rsidRPr="00BE0A41" w:rsidRDefault="00BE0A41" w:rsidP="00BE0A41">
            <w:pPr>
              <w:spacing w:after="0" w:line="240" w:lineRule="auto"/>
              <w:jc w:val="both"/>
              <w:rPr>
                <w:sz w:val="20"/>
                <w:szCs w:val="20"/>
              </w:rPr>
            </w:pPr>
            <w:r w:rsidRPr="00BE0A41">
              <w:rPr>
                <w:sz w:val="20"/>
                <w:szCs w:val="20"/>
              </w:rPr>
              <w:t>0.17%</w:t>
            </w:r>
          </w:p>
        </w:tc>
      </w:tr>
      <w:tr w:rsidR="00BE0A41" w:rsidRPr="00BE0A41" w14:paraId="6951750C" w14:textId="77777777" w:rsidTr="00A1310A">
        <w:trPr>
          <w:trHeight w:val="300"/>
        </w:trPr>
        <w:tc>
          <w:tcPr>
            <w:tcW w:w="4180" w:type="dxa"/>
            <w:noWrap/>
            <w:hideMark/>
          </w:tcPr>
          <w:p w14:paraId="69517508" w14:textId="77777777" w:rsidR="00BE0A41" w:rsidRPr="00BE0A41" w:rsidRDefault="00BE0A41" w:rsidP="00BE0A41">
            <w:pPr>
              <w:spacing w:after="0" w:line="240" w:lineRule="auto"/>
              <w:jc w:val="both"/>
              <w:rPr>
                <w:sz w:val="20"/>
                <w:szCs w:val="20"/>
              </w:rPr>
            </w:pPr>
            <w:r w:rsidRPr="00BE0A41">
              <w:rPr>
                <w:sz w:val="20"/>
                <w:szCs w:val="20"/>
              </w:rPr>
              <w:t>Castle Without</w:t>
            </w:r>
          </w:p>
        </w:tc>
        <w:tc>
          <w:tcPr>
            <w:tcW w:w="1480" w:type="dxa"/>
            <w:noWrap/>
            <w:hideMark/>
          </w:tcPr>
          <w:p w14:paraId="69517509" w14:textId="77777777" w:rsidR="00BE0A41" w:rsidRPr="00BE0A41" w:rsidRDefault="00BE0A41" w:rsidP="00BE0A41">
            <w:pPr>
              <w:spacing w:after="0" w:line="240" w:lineRule="auto"/>
              <w:jc w:val="both"/>
              <w:rPr>
                <w:sz w:val="20"/>
                <w:szCs w:val="20"/>
              </w:rPr>
            </w:pPr>
            <w:r w:rsidRPr="00BE0A41">
              <w:rPr>
                <w:sz w:val="20"/>
                <w:szCs w:val="20"/>
              </w:rPr>
              <w:t>3,375</w:t>
            </w:r>
          </w:p>
        </w:tc>
        <w:tc>
          <w:tcPr>
            <w:tcW w:w="1520" w:type="dxa"/>
            <w:noWrap/>
            <w:hideMark/>
          </w:tcPr>
          <w:p w14:paraId="6951750A" w14:textId="77777777" w:rsidR="00BE0A41" w:rsidRPr="00BE0A41" w:rsidRDefault="00BE0A41" w:rsidP="00BE0A41">
            <w:pPr>
              <w:spacing w:after="0" w:line="240" w:lineRule="auto"/>
              <w:jc w:val="both"/>
              <w:rPr>
                <w:sz w:val="20"/>
                <w:szCs w:val="20"/>
              </w:rPr>
            </w:pPr>
            <w:r w:rsidRPr="00BE0A41">
              <w:rPr>
                <w:sz w:val="20"/>
                <w:szCs w:val="20"/>
              </w:rPr>
              <w:t>20</w:t>
            </w:r>
          </w:p>
        </w:tc>
        <w:tc>
          <w:tcPr>
            <w:tcW w:w="1520" w:type="dxa"/>
            <w:noWrap/>
            <w:hideMark/>
          </w:tcPr>
          <w:p w14:paraId="6951750B" w14:textId="77777777" w:rsidR="00BE0A41" w:rsidRPr="00BE0A41" w:rsidRDefault="00BE0A41" w:rsidP="00BE0A41">
            <w:pPr>
              <w:spacing w:after="0" w:line="240" w:lineRule="auto"/>
              <w:jc w:val="both"/>
              <w:rPr>
                <w:sz w:val="20"/>
                <w:szCs w:val="20"/>
              </w:rPr>
            </w:pPr>
            <w:r w:rsidRPr="00BE0A41">
              <w:rPr>
                <w:sz w:val="20"/>
                <w:szCs w:val="20"/>
              </w:rPr>
              <w:t>0.59%</w:t>
            </w:r>
          </w:p>
        </w:tc>
      </w:tr>
      <w:tr w:rsidR="00BE0A41" w:rsidRPr="00BE0A41" w14:paraId="69517511" w14:textId="77777777" w:rsidTr="00A1310A">
        <w:trPr>
          <w:trHeight w:val="300"/>
        </w:trPr>
        <w:tc>
          <w:tcPr>
            <w:tcW w:w="4180" w:type="dxa"/>
            <w:noWrap/>
            <w:hideMark/>
          </w:tcPr>
          <w:p w14:paraId="6951750D" w14:textId="77777777" w:rsidR="00BE0A41" w:rsidRPr="00BE0A41" w:rsidRDefault="00BE0A41" w:rsidP="00BE0A41">
            <w:pPr>
              <w:spacing w:after="0" w:line="240" w:lineRule="auto"/>
              <w:jc w:val="both"/>
              <w:rPr>
                <w:sz w:val="20"/>
                <w:szCs w:val="20"/>
              </w:rPr>
            </w:pPr>
            <w:r w:rsidRPr="00BE0A41">
              <w:rPr>
                <w:sz w:val="20"/>
                <w:szCs w:val="20"/>
              </w:rPr>
              <w:t>Clewer East</w:t>
            </w:r>
          </w:p>
        </w:tc>
        <w:tc>
          <w:tcPr>
            <w:tcW w:w="1480" w:type="dxa"/>
            <w:noWrap/>
            <w:hideMark/>
          </w:tcPr>
          <w:p w14:paraId="6951750E" w14:textId="77777777" w:rsidR="00BE0A41" w:rsidRPr="00BE0A41" w:rsidRDefault="00BE0A41" w:rsidP="00BE0A41">
            <w:pPr>
              <w:spacing w:after="0" w:line="240" w:lineRule="auto"/>
              <w:jc w:val="both"/>
              <w:rPr>
                <w:sz w:val="20"/>
                <w:szCs w:val="20"/>
              </w:rPr>
            </w:pPr>
            <w:r w:rsidRPr="00BE0A41">
              <w:rPr>
                <w:sz w:val="20"/>
                <w:szCs w:val="20"/>
              </w:rPr>
              <w:t>2,198</w:t>
            </w:r>
          </w:p>
        </w:tc>
        <w:tc>
          <w:tcPr>
            <w:tcW w:w="1520" w:type="dxa"/>
            <w:noWrap/>
            <w:hideMark/>
          </w:tcPr>
          <w:p w14:paraId="6951750F" w14:textId="77777777" w:rsidR="00BE0A41" w:rsidRPr="00BE0A41" w:rsidRDefault="00BE0A41" w:rsidP="00BE0A41">
            <w:pPr>
              <w:spacing w:after="0" w:line="240" w:lineRule="auto"/>
              <w:jc w:val="both"/>
              <w:rPr>
                <w:sz w:val="20"/>
                <w:szCs w:val="20"/>
              </w:rPr>
            </w:pPr>
            <w:r w:rsidRPr="00BE0A41">
              <w:rPr>
                <w:sz w:val="20"/>
                <w:szCs w:val="20"/>
              </w:rPr>
              <w:t>2</w:t>
            </w:r>
          </w:p>
        </w:tc>
        <w:tc>
          <w:tcPr>
            <w:tcW w:w="1520" w:type="dxa"/>
            <w:noWrap/>
            <w:hideMark/>
          </w:tcPr>
          <w:p w14:paraId="69517510" w14:textId="77777777" w:rsidR="00BE0A41" w:rsidRPr="00BE0A41" w:rsidRDefault="00BE0A41" w:rsidP="00BE0A41">
            <w:pPr>
              <w:spacing w:after="0" w:line="240" w:lineRule="auto"/>
              <w:jc w:val="both"/>
              <w:rPr>
                <w:sz w:val="20"/>
                <w:szCs w:val="20"/>
              </w:rPr>
            </w:pPr>
            <w:r w:rsidRPr="00BE0A41">
              <w:rPr>
                <w:sz w:val="20"/>
                <w:szCs w:val="20"/>
              </w:rPr>
              <w:t>0.09%</w:t>
            </w:r>
          </w:p>
        </w:tc>
      </w:tr>
      <w:tr w:rsidR="00BE0A41" w:rsidRPr="00BE0A41" w14:paraId="69517516" w14:textId="77777777" w:rsidTr="00A1310A">
        <w:trPr>
          <w:trHeight w:val="300"/>
        </w:trPr>
        <w:tc>
          <w:tcPr>
            <w:tcW w:w="4180" w:type="dxa"/>
            <w:noWrap/>
            <w:hideMark/>
          </w:tcPr>
          <w:p w14:paraId="69517512" w14:textId="77777777" w:rsidR="00BE0A41" w:rsidRPr="00BE0A41" w:rsidRDefault="00BE0A41" w:rsidP="00BE0A41">
            <w:pPr>
              <w:spacing w:after="0" w:line="240" w:lineRule="auto"/>
              <w:jc w:val="both"/>
              <w:rPr>
                <w:sz w:val="20"/>
                <w:szCs w:val="20"/>
              </w:rPr>
            </w:pPr>
            <w:r w:rsidRPr="00BE0A41">
              <w:rPr>
                <w:sz w:val="20"/>
                <w:szCs w:val="20"/>
              </w:rPr>
              <w:t>Clewer North</w:t>
            </w:r>
          </w:p>
        </w:tc>
        <w:tc>
          <w:tcPr>
            <w:tcW w:w="1480" w:type="dxa"/>
            <w:noWrap/>
            <w:hideMark/>
          </w:tcPr>
          <w:p w14:paraId="69517513" w14:textId="77777777" w:rsidR="00BE0A41" w:rsidRPr="00BE0A41" w:rsidRDefault="00BE0A41" w:rsidP="00BE0A41">
            <w:pPr>
              <w:spacing w:after="0" w:line="240" w:lineRule="auto"/>
              <w:jc w:val="both"/>
              <w:rPr>
                <w:sz w:val="20"/>
                <w:szCs w:val="20"/>
              </w:rPr>
            </w:pPr>
            <w:r w:rsidRPr="00BE0A41">
              <w:rPr>
                <w:sz w:val="20"/>
                <w:szCs w:val="20"/>
              </w:rPr>
              <w:t>3,223</w:t>
            </w:r>
          </w:p>
        </w:tc>
        <w:tc>
          <w:tcPr>
            <w:tcW w:w="1520" w:type="dxa"/>
            <w:noWrap/>
            <w:hideMark/>
          </w:tcPr>
          <w:p w14:paraId="69517514" w14:textId="77777777" w:rsidR="00BE0A41" w:rsidRPr="00BE0A41" w:rsidRDefault="00BE0A41" w:rsidP="00BE0A41">
            <w:pPr>
              <w:spacing w:after="0" w:line="240" w:lineRule="auto"/>
              <w:jc w:val="both"/>
              <w:rPr>
                <w:sz w:val="20"/>
                <w:szCs w:val="20"/>
              </w:rPr>
            </w:pPr>
            <w:r w:rsidRPr="00BE0A41">
              <w:rPr>
                <w:sz w:val="20"/>
                <w:szCs w:val="20"/>
              </w:rPr>
              <w:t>8</w:t>
            </w:r>
          </w:p>
        </w:tc>
        <w:tc>
          <w:tcPr>
            <w:tcW w:w="1520" w:type="dxa"/>
            <w:noWrap/>
            <w:hideMark/>
          </w:tcPr>
          <w:p w14:paraId="69517515" w14:textId="77777777" w:rsidR="00BE0A41" w:rsidRPr="00BE0A41" w:rsidRDefault="00BE0A41" w:rsidP="00BE0A41">
            <w:pPr>
              <w:spacing w:after="0" w:line="240" w:lineRule="auto"/>
              <w:jc w:val="both"/>
              <w:rPr>
                <w:sz w:val="20"/>
                <w:szCs w:val="20"/>
              </w:rPr>
            </w:pPr>
            <w:r w:rsidRPr="00BE0A41">
              <w:rPr>
                <w:sz w:val="20"/>
                <w:szCs w:val="20"/>
              </w:rPr>
              <w:t>0.25%</w:t>
            </w:r>
          </w:p>
        </w:tc>
      </w:tr>
      <w:tr w:rsidR="00BE0A41" w:rsidRPr="00BE0A41" w14:paraId="6951751B" w14:textId="77777777" w:rsidTr="00A1310A">
        <w:trPr>
          <w:trHeight w:val="300"/>
        </w:trPr>
        <w:tc>
          <w:tcPr>
            <w:tcW w:w="4180" w:type="dxa"/>
            <w:noWrap/>
            <w:hideMark/>
          </w:tcPr>
          <w:p w14:paraId="69517517" w14:textId="77777777" w:rsidR="00BE0A41" w:rsidRPr="00BE0A41" w:rsidRDefault="00BE0A41" w:rsidP="00BE0A41">
            <w:pPr>
              <w:spacing w:after="0" w:line="240" w:lineRule="auto"/>
              <w:jc w:val="both"/>
              <w:rPr>
                <w:sz w:val="20"/>
                <w:szCs w:val="20"/>
              </w:rPr>
            </w:pPr>
            <w:r w:rsidRPr="00BE0A41">
              <w:rPr>
                <w:sz w:val="20"/>
                <w:szCs w:val="20"/>
              </w:rPr>
              <w:t>Clewer South</w:t>
            </w:r>
          </w:p>
        </w:tc>
        <w:tc>
          <w:tcPr>
            <w:tcW w:w="1480" w:type="dxa"/>
            <w:noWrap/>
            <w:hideMark/>
          </w:tcPr>
          <w:p w14:paraId="69517518" w14:textId="77777777" w:rsidR="00BE0A41" w:rsidRPr="00BE0A41" w:rsidRDefault="00BE0A41" w:rsidP="00BE0A41">
            <w:pPr>
              <w:spacing w:after="0" w:line="240" w:lineRule="auto"/>
              <w:jc w:val="both"/>
              <w:rPr>
                <w:sz w:val="20"/>
                <w:szCs w:val="20"/>
              </w:rPr>
            </w:pPr>
            <w:r w:rsidRPr="00BE0A41">
              <w:rPr>
                <w:sz w:val="20"/>
                <w:szCs w:val="20"/>
              </w:rPr>
              <w:t>2,207</w:t>
            </w:r>
          </w:p>
        </w:tc>
        <w:tc>
          <w:tcPr>
            <w:tcW w:w="1520" w:type="dxa"/>
            <w:noWrap/>
            <w:hideMark/>
          </w:tcPr>
          <w:p w14:paraId="69517519" w14:textId="77777777" w:rsidR="00BE0A41" w:rsidRPr="00BE0A41" w:rsidRDefault="00BE0A41" w:rsidP="00BE0A41">
            <w:pPr>
              <w:spacing w:after="0" w:line="240" w:lineRule="auto"/>
              <w:jc w:val="both"/>
              <w:rPr>
                <w:sz w:val="20"/>
                <w:szCs w:val="20"/>
              </w:rPr>
            </w:pPr>
            <w:r w:rsidRPr="00BE0A41">
              <w:rPr>
                <w:sz w:val="20"/>
                <w:szCs w:val="20"/>
              </w:rPr>
              <w:t>1</w:t>
            </w:r>
          </w:p>
        </w:tc>
        <w:tc>
          <w:tcPr>
            <w:tcW w:w="1520" w:type="dxa"/>
            <w:noWrap/>
            <w:hideMark/>
          </w:tcPr>
          <w:p w14:paraId="6951751A" w14:textId="77777777" w:rsidR="00BE0A41" w:rsidRPr="00BE0A41" w:rsidRDefault="00BE0A41" w:rsidP="00BE0A41">
            <w:pPr>
              <w:spacing w:after="0" w:line="240" w:lineRule="auto"/>
              <w:jc w:val="both"/>
              <w:rPr>
                <w:sz w:val="20"/>
                <w:szCs w:val="20"/>
              </w:rPr>
            </w:pPr>
            <w:r w:rsidRPr="00BE0A41">
              <w:rPr>
                <w:sz w:val="20"/>
                <w:szCs w:val="20"/>
              </w:rPr>
              <w:t>0.05%</w:t>
            </w:r>
          </w:p>
        </w:tc>
      </w:tr>
      <w:tr w:rsidR="00BE0A41" w:rsidRPr="00BE0A41" w14:paraId="69517520" w14:textId="77777777" w:rsidTr="00A1310A">
        <w:trPr>
          <w:trHeight w:val="300"/>
        </w:trPr>
        <w:tc>
          <w:tcPr>
            <w:tcW w:w="4180" w:type="dxa"/>
            <w:noWrap/>
            <w:hideMark/>
          </w:tcPr>
          <w:p w14:paraId="6951751C" w14:textId="77777777" w:rsidR="00BE0A41" w:rsidRPr="00BE0A41" w:rsidRDefault="00BE0A41" w:rsidP="00BE0A41">
            <w:pPr>
              <w:spacing w:after="0" w:line="240" w:lineRule="auto"/>
              <w:jc w:val="both"/>
              <w:rPr>
                <w:sz w:val="20"/>
                <w:szCs w:val="20"/>
              </w:rPr>
            </w:pPr>
            <w:r w:rsidRPr="00BE0A41">
              <w:rPr>
                <w:sz w:val="20"/>
                <w:szCs w:val="20"/>
              </w:rPr>
              <w:t>Cox Green</w:t>
            </w:r>
          </w:p>
        </w:tc>
        <w:tc>
          <w:tcPr>
            <w:tcW w:w="1480" w:type="dxa"/>
            <w:noWrap/>
            <w:hideMark/>
          </w:tcPr>
          <w:p w14:paraId="6951751D" w14:textId="77777777" w:rsidR="00BE0A41" w:rsidRPr="00BE0A41" w:rsidRDefault="00BE0A41" w:rsidP="00BE0A41">
            <w:pPr>
              <w:spacing w:after="0" w:line="240" w:lineRule="auto"/>
              <w:jc w:val="both"/>
              <w:rPr>
                <w:sz w:val="20"/>
                <w:szCs w:val="20"/>
              </w:rPr>
            </w:pPr>
            <w:r w:rsidRPr="00BE0A41">
              <w:rPr>
                <w:sz w:val="20"/>
                <w:szCs w:val="20"/>
              </w:rPr>
              <w:t>2,902</w:t>
            </w:r>
          </w:p>
        </w:tc>
        <w:tc>
          <w:tcPr>
            <w:tcW w:w="1520" w:type="dxa"/>
            <w:noWrap/>
            <w:hideMark/>
          </w:tcPr>
          <w:p w14:paraId="6951751E" w14:textId="77777777" w:rsidR="00BE0A41" w:rsidRPr="00BE0A41" w:rsidRDefault="00BE0A41" w:rsidP="00BE0A41">
            <w:pPr>
              <w:spacing w:after="0" w:line="240" w:lineRule="auto"/>
              <w:jc w:val="both"/>
              <w:rPr>
                <w:sz w:val="20"/>
                <w:szCs w:val="20"/>
              </w:rPr>
            </w:pPr>
            <w:r w:rsidRPr="00BE0A41">
              <w:rPr>
                <w:sz w:val="20"/>
                <w:szCs w:val="20"/>
              </w:rPr>
              <w:t>6</w:t>
            </w:r>
          </w:p>
        </w:tc>
        <w:tc>
          <w:tcPr>
            <w:tcW w:w="1520" w:type="dxa"/>
            <w:noWrap/>
            <w:hideMark/>
          </w:tcPr>
          <w:p w14:paraId="6951751F" w14:textId="77777777" w:rsidR="00BE0A41" w:rsidRPr="00BE0A41" w:rsidRDefault="00BE0A41" w:rsidP="00BE0A41">
            <w:pPr>
              <w:spacing w:after="0" w:line="240" w:lineRule="auto"/>
              <w:jc w:val="both"/>
              <w:rPr>
                <w:sz w:val="20"/>
                <w:szCs w:val="20"/>
              </w:rPr>
            </w:pPr>
            <w:r w:rsidRPr="00BE0A41">
              <w:rPr>
                <w:sz w:val="20"/>
                <w:szCs w:val="20"/>
              </w:rPr>
              <w:t>0.21%</w:t>
            </w:r>
          </w:p>
        </w:tc>
      </w:tr>
      <w:tr w:rsidR="00BE0A41" w:rsidRPr="00BE0A41" w14:paraId="69517525" w14:textId="77777777" w:rsidTr="00A1310A">
        <w:trPr>
          <w:trHeight w:val="300"/>
        </w:trPr>
        <w:tc>
          <w:tcPr>
            <w:tcW w:w="4180" w:type="dxa"/>
            <w:noWrap/>
            <w:hideMark/>
          </w:tcPr>
          <w:p w14:paraId="69517521" w14:textId="77777777" w:rsidR="00BE0A41" w:rsidRPr="00BE0A41" w:rsidRDefault="00BE0A41" w:rsidP="00BE0A41">
            <w:pPr>
              <w:spacing w:after="0" w:line="240" w:lineRule="auto"/>
              <w:jc w:val="both"/>
              <w:rPr>
                <w:sz w:val="20"/>
                <w:szCs w:val="20"/>
              </w:rPr>
            </w:pPr>
            <w:r w:rsidRPr="00BE0A41">
              <w:rPr>
                <w:sz w:val="20"/>
                <w:szCs w:val="20"/>
              </w:rPr>
              <w:t>Datchet</w:t>
            </w:r>
          </w:p>
        </w:tc>
        <w:tc>
          <w:tcPr>
            <w:tcW w:w="1480" w:type="dxa"/>
            <w:noWrap/>
            <w:hideMark/>
          </w:tcPr>
          <w:p w14:paraId="69517522" w14:textId="77777777" w:rsidR="00BE0A41" w:rsidRPr="00BE0A41" w:rsidRDefault="00BE0A41" w:rsidP="00BE0A41">
            <w:pPr>
              <w:spacing w:after="0" w:line="240" w:lineRule="auto"/>
              <w:jc w:val="both"/>
              <w:rPr>
                <w:sz w:val="20"/>
                <w:szCs w:val="20"/>
              </w:rPr>
            </w:pPr>
            <w:r w:rsidRPr="00BE0A41">
              <w:rPr>
                <w:sz w:val="20"/>
                <w:szCs w:val="20"/>
              </w:rPr>
              <w:t>2,032</w:t>
            </w:r>
          </w:p>
        </w:tc>
        <w:tc>
          <w:tcPr>
            <w:tcW w:w="1520" w:type="dxa"/>
            <w:noWrap/>
            <w:hideMark/>
          </w:tcPr>
          <w:p w14:paraId="69517523" w14:textId="77777777" w:rsidR="00BE0A41" w:rsidRPr="00BE0A41" w:rsidRDefault="00BE0A41" w:rsidP="00BE0A41">
            <w:pPr>
              <w:spacing w:after="0" w:line="240" w:lineRule="auto"/>
              <w:jc w:val="both"/>
              <w:rPr>
                <w:sz w:val="20"/>
                <w:szCs w:val="20"/>
              </w:rPr>
            </w:pPr>
            <w:r w:rsidRPr="00BE0A41">
              <w:rPr>
                <w:sz w:val="20"/>
                <w:szCs w:val="20"/>
              </w:rPr>
              <w:t>11</w:t>
            </w:r>
          </w:p>
        </w:tc>
        <w:tc>
          <w:tcPr>
            <w:tcW w:w="1520" w:type="dxa"/>
            <w:noWrap/>
            <w:hideMark/>
          </w:tcPr>
          <w:p w14:paraId="69517524" w14:textId="77777777" w:rsidR="00BE0A41" w:rsidRPr="00BE0A41" w:rsidRDefault="00BE0A41" w:rsidP="00BE0A41">
            <w:pPr>
              <w:spacing w:after="0" w:line="240" w:lineRule="auto"/>
              <w:jc w:val="both"/>
              <w:rPr>
                <w:sz w:val="20"/>
                <w:szCs w:val="20"/>
              </w:rPr>
            </w:pPr>
            <w:r w:rsidRPr="00BE0A41">
              <w:rPr>
                <w:sz w:val="20"/>
                <w:szCs w:val="20"/>
              </w:rPr>
              <w:t>0.54%</w:t>
            </w:r>
          </w:p>
        </w:tc>
      </w:tr>
      <w:tr w:rsidR="00BE0A41" w:rsidRPr="00BE0A41" w14:paraId="6951752A" w14:textId="77777777" w:rsidTr="00A1310A">
        <w:trPr>
          <w:trHeight w:val="300"/>
        </w:trPr>
        <w:tc>
          <w:tcPr>
            <w:tcW w:w="4180" w:type="dxa"/>
            <w:noWrap/>
            <w:hideMark/>
          </w:tcPr>
          <w:p w14:paraId="69517526" w14:textId="77777777" w:rsidR="00BE0A41" w:rsidRPr="00BE0A41" w:rsidRDefault="00BE0A41" w:rsidP="00BE0A41">
            <w:pPr>
              <w:spacing w:after="0" w:line="240" w:lineRule="auto"/>
              <w:jc w:val="both"/>
              <w:rPr>
                <w:sz w:val="20"/>
                <w:szCs w:val="20"/>
              </w:rPr>
            </w:pPr>
            <w:r w:rsidRPr="00BE0A41">
              <w:rPr>
                <w:sz w:val="20"/>
                <w:szCs w:val="20"/>
              </w:rPr>
              <w:t>Eton Wick</w:t>
            </w:r>
          </w:p>
        </w:tc>
        <w:tc>
          <w:tcPr>
            <w:tcW w:w="1480" w:type="dxa"/>
            <w:noWrap/>
            <w:hideMark/>
          </w:tcPr>
          <w:p w14:paraId="69517527" w14:textId="77777777" w:rsidR="00BE0A41" w:rsidRPr="00BE0A41" w:rsidRDefault="00BE0A41" w:rsidP="00BE0A41">
            <w:pPr>
              <w:spacing w:after="0" w:line="240" w:lineRule="auto"/>
              <w:jc w:val="both"/>
              <w:rPr>
                <w:sz w:val="20"/>
                <w:szCs w:val="20"/>
              </w:rPr>
            </w:pPr>
            <w:r w:rsidRPr="00BE0A41">
              <w:rPr>
                <w:sz w:val="20"/>
                <w:szCs w:val="20"/>
              </w:rPr>
              <w:t>992</w:t>
            </w:r>
          </w:p>
        </w:tc>
        <w:tc>
          <w:tcPr>
            <w:tcW w:w="1520" w:type="dxa"/>
            <w:noWrap/>
            <w:hideMark/>
          </w:tcPr>
          <w:p w14:paraId="69517528" w14:textId="77777777" w:rsidR="00BE0A41" w:rsidRPr="00BE0A41" w:rsidRDefault="00BE0A41" w:rsidP="00BE0A41">
            <w:pPr>
              <w:spacing w:after="0" w:line="240" w:lineRule="auto"/>
              <w:jc w:val="both"/>
              <w:rPr>
                <w:sz w:val="20"/>
                <w:szCs w:val="20"/>
              </w:rPr>
            </w:pPr>
            <w:r w:rsidRPr="00BE0A41">
              <w:rPr>
                <w:sz w:val="20"/>
                <w:szCs w:val="20"/>
              </w:rPr>
              <w:t>3</w:t>
            </w:r>
          </w:p>
        </w:tc>
        <w:tc>
          <w:tcPr>
            <w:tcW w:w="1520" w:type="dxa"/>
            <w:noWrap/>
            <w:hideMark/>
          </w:tcPr>
          <w:p w14:paraId="69517529" w14:textId="77777777" w:rsidR="00BE0A41" w:rsidRPr="00BE0A41" w:rsidRDefault="00BE0A41" w:rsidP="00BE0A41">
            <w:pPr>
              <w:spacing w:after="0" w:line="240" w:lineRule="auto"/>
              <w:jc w:val="both"/>
              <w:rPr>
                <w:sz w:val="20"/>
                <w:szCs w:val="20"/>
              </w:rPr>
            </w:pPr>
            <w:r w:rsidRPr="00BE0A41">
              <w:rPr>
                <w:sz w:val="20"/>
                <w:szCs w:val="20"/>
              </w:rPr>
              <w:t>0.30%</w:t>
            </w:r>
          </w:p>
        </w:tc>
      </w:tr>
      <w:tr w:rsidR="00BE0A41" w:rsidRPr="00BE0A41" w14:paraId="6951752F" w14:textId="77777777" w:rsidTr="00A1310A">
        <w:trPr>
          <w:trHeight w:val="300"/>
        </w:trPr>
        <w:tc>
          <w:tcPr>
            <w:tcW w:w="4180" w:type="dxa"/>
            <w:noWrap/>
            <w:hideMark/>
          </w:tcPr>
          <w:p w14:paraId="6951752B" w14:textId="77777777" w:rsidR="00BE0A41" w:rsidRPr="00BE0A41" w:rsidRDefault="00BE0A41" w:rsidP="00BE0A41">
            <w:pPr>
              <w:spacing w:after="0" w:line="240" w:lineRule="auto"/>
              <w:jc w:val="both"/>
              <w:rPr>
                <w:sz w:val="20"/>
                <w:szCs w:val="20"/>
              </w:rPr>
            </w:pPr>
            <w:r w:rsidRPr="00BE0A41">
              <w:rPr>
                <w:sz w:val="20"/>
                <w:szCs w:val="20"/>
              </w:rPr>
              <w:t>Eton and Castle</w:t>
            </w:r>
          </w:p>
        </w:tc>
        <w:tc>
          <w:tcPr>
            <w:tcW w:w="1480" w:type="dxa"/>
            <w:noWrap/>
            <w:hideMark/>
          </w:tcPr>
          <w:p w14:paraId="6951752C" w14:textId="77777777" w:rsidR="00BE0A41" w:rsidRPr="00BE0A41" w:rsidRDefault="00BE0A41" w:rsidP="00BE0A41">
            <w:pPr>
              <w:spacing w:after="0" w:line="240" w:lineRule="auto"/>
              <w:jc w:val="both"/>
              <w:rPr>
                <w:sz w:val="20"/>
                <w:szCs w:val="20"/>
              </w:rPr>
            </w:pPr>
            <w:r w:rsidRPr="00BE0A41">
              <w:rPr>
                <w:sz w:val="20"/>
                <w:szCs w:val="20"/>
              </w:rPr>
              <w:t>817</w:t>
            </w:r>
          </w:p>
        </w:tc>
        <w:tc>
          <w:tcPr>
            <w:tcW w:w="1520" w:type="dxa"/>
            <w:noWrap/>
            <w:hideMark/>
          </w:tcPr>
          <w:p w14:paraId="6951752D" w14:textId="77777777" w:rsidR="00BE0A41" w:rsidRPr="00BE0A41" w:rsidRDefault="00BE0A41" w:rsidP="00BE0A41">
            <w:pPr>
              <w:spacing w:after="0" w:line="240" w:lineRule="auto"/>
              <w:jc w:val="both"/>
              <w:rPr>
                <w:sz w:val="20"/>
                <w:szCs w:val="20"/>
              </w:rPr>
            </w:pPr>
            <w:r w:rsidRPr="00BE0A41">
              <w:rPr>
                <w:sz w:val="20"/>
                <w:szCs w:val="20"/>
              </w:rPr>
              <w:t>4</w:t>
            </w:r>
          </w:p>
        </w:tc>
        <w:tc>
          <w:tcPr>
            <w:tcW w:w="1520" w:type="dxa"/>
            <w:noWrap/>
            <w:hideMark/>
          </w:tcPr>
          <w:p w14:paraId="6951752E" w14:textId="77777777" w:rsidR="00BE0A41" w:rsidRPr="00BE0A41" w:rsidRDefault="00BE0A41" w:rsidP="00BE0A41">
            <w:pPr>
              <w:spacing w:after="0" w:line="240" w:lineRule="auto"/>
              <w:jc w:val="both"/>
              <w:rPr>
                <w:sz w:val="20"/>
                <w:szCs w:val="20"/>
              </w:rPr>
            </w:pPr>
            <w:r w:rsidRPr="00BE0A41">
              <w:rPr>
                <w:sz w:val="20"/>
                <w:szCs w:val="20"/>
              </w:rPr>
              <w:t>0.49%</w:t>
            </w:r>
          </w:p>
        </w:tc>
      </w:tr>
      <w:tr w:rsidR="00BE0A41" w:rsidRPr="00BE0A41" w14:paraId="69517534" w14:textId="77777777" w:rsidTr="00A1310A">
        <w:trPr>
          <w:trHeight w:val="300"/>
        </w:trPr>
        <w:tc>
          <w:tcPr>
            <w:tcW w:w="4180" w:type="dxa"/>
            <w:noWrap/>
            <w:hideMark/>
          </w:tcPr>
          <w:p w14:paraId="69517530" w14:textId="77777777" w:rsidR="00BE0A41" w:rsidRPr="00BE0A41" w:rsidRDefault="00BE0A41" w:rsidP="00BE0A41">
            <w:pPr>
              <w:spacing w:after="0" w:line="240" w:lineRule="auto"/>
              <w:jc w:val="both"/>
              <w:rPr>
                <w:sz w:val="20"/>
                <w:szCs w:val="20"/>
              </w:rPr>
            </w:pPr>
            <w:r w:rsidRPr="00BE0A41">
              <w:rPr>
                <w:sz w:val="20"/>
                <w:szCs w:val="20"/>
              </w:rPr>
              <w:t>Furze Platt</w:t>
            </w:r>
          </w:p>
        </w:tc>
        <w:tc>
          <w:tcPr>
            <w:tcW w:w="1480" w:type="dxa"/>
            <w:noWrap/>
            <w:hideMark/>
          </w:tcPr>
          <w:p w14:paraId="69517531" w14:textId="77777777" w:rsidR="00BE0A41" w:rsidRPr="00BE0A41" w:rsidRDefault="00BE0A41" w:rsidP="00BE0A41">
            <w:pPr>
              <w:spacing w:after="0" w:line="240" w:lineRule="auto"/>
              <w:jc w:val="both"/>
              <w:rPr>
                <w:sz w:val="20"/>
                <w:szCs w:val="20"/>
              </w:rPr>
            </w:pPr>
            <w:r w:rsidRPr="00BE0A41">
              <w:rPr>
                <w:sz w:val="20"/>
                <w:szCs w:val="20"/>
              </w:rPr>
              <w:t>2,888</w:t>
            </w:r>
          </w:p>
        </w:tc>
        <w:tc>
          <w:tcPr>
            <w:tcW w:w="1520" w:type="dxa"/>
            <w:noWrap/>
            <w:hideMark/>
          </w:tcPr>
          <w:p w14:paraId="69517532" w14:textId="77777777" w:rsidR="00BE0A41" w:rsidRPr="00BE0A41" w:rsidRDefault="00BE0A41" w:rsidP="00BE0A41">
            <w:pPr>
              <w:spacing w:after="0" w:line="240" w:lineRule="auto"/>
              <w:jc w:val="both"/>
              <w:rPr>
                <w:sz w:val="20"/>
                <w:szCs w:val="20"/>
              </w:rPr>
            </w:pPr>
            <w:r w:rsidRPr="00BE0A41">
              <w:rPr>
                <w:sz w:val="20"/>
                <w:szCs w:val="20"/>
              </w:rPr>
              <w:t>9</w:t>
            </w:r>
          </w:p>
        </w:tc>
        <w:tc>
          <w:tcPr>
            <w:tcW w:w="1520" w:type="dxa"/>
            <w:noWrap/>
            <w:hideMark/>
          </w:tcPr>
          <w:p w14:paraId="69517533" w14:textId="77777777" w:rsidR="00BE0A41" w:rsidRPr="00BE0A41" w:rsidRDefault="00BE0A41" w:rsidP="00BE0A41">
            <w:pPr>
              <w:spacing w:after="0" w:line="240" w:lineRule="auto"/>
              <w:jc w:val="both"/>
              <w:rPr>
                <w:sz w:val="20"/>
                <w:szCs w:val="20"/>
              </w:rPr>
            </w:pPr>
            <w:r w:rsidRPr="00BE0A41">
              <w:rPr>
                <w:sz w:val="20"/>
                <w:szCs w:val="20"/>
              </w:rPr>
              <w:t>0.31%</w:t>
            </w:r>
          </w:p>
        </w:tc>
      </w:tr>
      <w:tr w:rsidR="00BE0A41" w:rsidRPr="00BE0A41" w14:paraId="69517539" w14:textId="77777777" w:rsidTr="00A1310A">
        <w:trPr>
          <w:trHeight w:val="300"/>
        </w:trPr>
        <w:tc>
          <w:tcPr>
            <w:tcW w:w="4180" w:type="dxa"/>
            <w:noWrap/>
            <w:hideMark/>
          </w:tcPr>
          <w:p w14:paraId="69517535" w14:textId="77777777" w:rsidR="00BE0A41" w:rsidRPr="00BE0A41" w:rsidRDefault="00BE0A41" w:rsidP="00BE0A41">
            <w:pPr>
              <w:spacing w:after="0" w:line="240" w:lineRule="auto"/>
              <w:jc w:val="both"/>
              <w:rPr>
                <w:sz w:val="20"/>
                <w:szCs w:val="20"/>
              </w:rPr>
            </w:pPr>
            <w:r w:rsidRPr="00BE0A41">
              <w:rPr>
                <w:sz w:val="20"/>
                <w:szCs w:val="20"/>
              </w:rPr>
              <w:t xml:space="preserve">Horton and </w:t>
            </w:r>
            <w:proofErr w:type="spellStart"/>
            <w:r w:rsidRPr="00BE0A41">
              <w:rPr>
                <w:sz w:val="20"/>
                <w:szCs w:val="20"/>
              </w:rPr>
              <w:t>Wraysbury</w:t>
            </w:r>
            <w:proofErr w:type="spellEnd"/>
          </w:p>
        </w:tc>
        <w:tc>
          <w:tcPr>
            <w:tcW w:w="1480" w:type="dxa"/>
            <w:noWrap/>
            <w:hideMark/>
          </w:tcPr>
          <w:p w14:paraId="69517536" w14:textId="77777777" w:rsidR="00BE0A41" w:rsidRPr="00BE0A41" w:rsidRDefault="00BE0A41" w:rsidP="00BE0A41">
            <w:pPr>
              <w:spacing w:after="0" w:line="240" w:lineRule="auto"/>
              <w:jc w:val="both"/>
              <w:rPr>
                <w:sz w:val="20"/>
                <w:szCs w:val="20"/>
              </w:rPr>
            </w:pPr>
            <w:r w:rsidRPr="00BE0A41">
              <w:rPr>
                <w:sz w:val="20"/>
                <w:szCs w:val="20"/>
              </w:rPr>
              <w:t>1,996</w:t>
            </w:r>
          </w:p>
        </w:tc>
        <w:tc>
          <w:tcPr>
            <w:tcW w:w="1520" w:type="dxa"/>
            <w:noWrap/>
            <w:hideMark/>
          </w:tcPr>
          <w:p w14:paraId="69517537" w14:textId="77777777" w:rsidR="00BE0A41" w:rsidRPr="00BE0A41" w:rsidRDefault="00BE0A41" w:rsidP="00BE0A41">
            <w:pPr>
              <w:spacing w:after="0" w:line="240" w:lineRule="auto"/>
              <w:jc w:val="both"/>
              <w:rPr>
                <w:sz w:val="20"/>
                <w:szCs w:val="20"/>
              </w:rPr>
            </w:pPr>
            <w:r w:rsidRPr="00BE0A41">
              <w:rPr>
                <w:sz w:val="20"/>
                <w:szCs w:val="20"/>
              </w:rPr>
              <w:t>4</w:t>
            </w:r>
          </w:p>
        </w:tc>
        <w:tc>
          <w:tcPr>
            <w:tcW w:w="1520" w:type="dxa"/>
            <w:noWrap/>
            <w:hideMark/>
          </w:tcPr>
          <w:p w14:paraId="69517538" w14:textId="77777777" w:rsidR="00BE0A41" w:rsidRPr="00BE0A41" w:rsidRDefault="00BE0A41" w:rsidP="00BE0A41">
            <w:pPr>
              <w:spacing w:after="0" w:line="240" w:lineRule="auto"/>
              <w:jc w:val="both"/>
              <w:rPr>
                <w:sz w:val="20"/>
                <w:szCs w:val="20"/>
              </w:rPr>
            </w:pPr>
            <w:r w:rsidRPr="00BE0A41">
              <w:rPr>
                <w:sz w:val="20"/>
                <w:szCs w:val="20"/>
              </w:rPr>
              <w:t>0.20%</w:t>
            </w:r>
          </w:p>
        </w:tc>
      </w:tr>
      <w:tr w:rsidR="00BE0A41" w:rsidRPr="00BE0A41" w14:paraId="6951753E" w14:textId="77777777" w:rsidTr="00A1310A">
        <w:trPr>
          <w:trHeight w:val="300"/>
        </w:trPr>
        <w:tc>
          <w:tcPr>
            <w:tcW w:w="4180" w:type="dxa"/>
            <w:noWrap/>
            <w:hideMark/>
          </w:tcPr>
          <w:p w14:paraId="6951753A" w14:textId="77777777" w:rsidR="00BE0A41" w:rsidRPr="00BE0A41" w:rsidRDefault="00BE0A41" w:rsidP="00BE0A41">
            <w:pPr>
              <w:spacing w:after="0" w:line="240" w:lineRule="auto"/>
              <w:jc w:val="both"/>
              <w:rPr>
                <w:sz w:val="20"/>
                <w:szCs w:val="20"/>
              </w:rPr>
            </w:pPr>
            <w:r w:rsidRPr="00BE0A41">
              <w:rPr>
                <w:sz w:val="20"/>
                <w:szCs w:val="20"/>
              </w:rPr>
              <w:t xml:space="preserve">Hurley and </w:t>
            </w:r>
            <w:proofErr w:type="spellStart"/>
            <w:r w:rsidRPr="00BE0A41">
              <w:rPr>
                <w:sz w:val="20"/>
                <w:szCs w:val="20"/>
              </w:rPr>
              <w:t>Walthams</w:t>
            </w:r>
            <w:proofErr w:type="spellEnd"/>
          </w:p>
        </w:tc>
        <w:tc>
          <w:tcPr>
            <w:tcW w:w="1480" w:type="dxa"/>
            <w:noWrap/>
            <w:hideMark/>
          </w:tcPr>
          <w:p w14:paraId="6951753B" w14:textId="77777777" w:rsidR="00BE0A41" w:rsidRPr="00BE0A41" w:rsidRDefault="00BE0A41" w:rsidP="00BE0A41">
            <w:pPr>
              <w:spacing w:after="0" w:line="240" w:lineRule="auto"/>
              <w:jc w:val="both"/>
              <w:rPr>
                <w:sz w:val="20"/>
                <w:szCs w:val="20"/>
              </w:rPr>
            </w:pPr>
            <w:r w:rsidRPr="00BE0A41">
              <w:rPr>
                <w:sz w:val="20"/>
                <w:szCs w:val="20"/>
              </w:rPr>
              <w:t>2,497</w:t>
            </w:r>
          </w:p>
        </w:tc>
        <w:tc>
          <w:tcPr>
            <w:tcW w:w="1520" w:type="dxa"/>
            <w:noWrap/>
            <w:hideMark/>
          </w:tcPr>
          <w:p w14:paraId="6951753C" w14:textId="77777777" w:rsidR="00BE0A41" w:rsidRPr="00BE0A41" w:rsidRDefault="00BE0A41" w:rsidP="00BE0A41">
            <w:pPr>
              <w:spacing w:after="0" w:line="240" w:lineRule="auto"/>
              <w:jc w:val="both"/>
              <w:rPr>
                <w:sz w:val="20"/>
                <w:szCs w:val="20"/>
              </w:rPr>
            </w:pPr>
            <w:r w:rsidRPr="00BE0A41">
              <w:rPr>
                <w:sz w:val="20"/>
                <w:szCs w:val="20"/>
              </w:rPr>
              <w:t>4</w:t>
            </w:r>
          </w:p>
        </w:tc>
        <w:tc>
          <w:tcPr>
            <w:tcW w:w="1520" w:type="dxa"/>
            <w:noWrap/>
            <w:hideMark/>
          </w:tcPr>
          <w:p w14:paraId="6951753D" w14:textId="77777777" w:rsidR="00BE0A41" w:rsidRPr="00BE0A41" w:rsidRDefault="00BE0A41" w:rsidP="00BE0A41">
            <w:pPr>
              <w:spacing w:after="0" w:line="240" w:lineRule="auto"/>
              <w:jc w:val="both"/>
              <w:rPr>
                <w:sz w:val="20"/>
                <w:szCs w:val="20"/>
              </w:rPr>
            </w:pPr>
            <w:r w:rsidRPr="00BE0A41">
              <w:rPr>
                <w:sz w:val="20"/>
                <w:szCs w:val="20"/>
              </w:rPr>
              <w:t>0.16%</w:t>
            </w:r>
          </w:p>
        </w:tc>
      </w:tr>
      <w:tr w:rsidR="00BE0A41" w:rsidRPr="00BE0A41" w14:paraId="69517543" w14:textId="77777777" w:rsidTr="00A1310A">
        <w:trPr>
          <w:trHeight w:val="300"/>
        </w:trPr>
        <w:tc>
          <w:tcPr>
            <w:tcW w:w="4180" w:type="dxa"/>
            <w:noWrap/>
            <w:hideMark/>
          </w:tcPr>
          <w:p w14:paraId="6951753F" w14:textId="77777777" w:rsidR="00BE0A41" w:rsidRPr="00BE0A41" w:rsidRDefault="00BE0A41" w:rsidP="00BE0A41">
            <w:pPr>
              <w:spacing w:after="0" w:line="240" w:lineRule="auto"/>
              <w:jc w:val="both"/>
              <w:rPr>
                <w:sz w:val="20"/>
                <w:szCs w:val="20"/>
              </w:rPr>
            </w:pPr>
            <w:r w:rsidRPr="00BE0A41">
              <w:rPr>
                <w:sz w:val="20"/>
                <w:szCs w:val="20"/>
              </w:rPr>
              <w:t>Maidenhead Riverside</w:t>
            </w:r>
          </w:p>
        </w:tc>
        <w:tc>
          <w:tcPr>
            <w:tcW w:w="1480" w:type="dxa"/>
            <w:noWrap/>
            <w:hideMark/>
          </w:tcPr>
          <w:p w14:paraId="69517540" w14:textId="77777777" w:rsidR="00BE0A41" w:rsidRPr="00BE0A41" w:rsidRDefault="00BE0A41" w:rsidP="00BE0A41">
            <w:pPr>
              <w:spacing w:after="0" w:line="240" w:lineRule="auto"/>
              <w:jc w:val="both"/>
              <w:rPr>
                <w:sz w:val="20"/>
                <w:szCs w:val="20"/>
              </w:rPr>
            </w:pPr>
            <w:r w:rsidRPr="00BE0A41">
              <w:rPr>
                <w:sz w:val="20"/>
                <w:szCs w:val="20"/>
              </w:rPr>
              <w:t>3,173</w:t>
            </w:r>
          </w:p>
        </w:tc>
        <w:tc>
          <w:tcPr>
            <w:tcW w:w="1520" w:type="dxa"/>
            <w:noWrap/>
            <w:hideMark/>
          </w:tcPr>
          <w:p w14:paraId="69517541" w14:textId="77777777" w:rsidR="00BE0A41" w:rsidRPr="00BE0A41" w:rsidRDefault="00BE0A41" w:rsidP="00BE0A41">
            <w:pPr>
              <w:spacing w:after="0" w:line="240" w:lineRule="auto"/>
              <w:jc w:val="both"/>
              <w:rPr>
                <w:sz w:val="20"/>
                <w:szCs w:val="20"/>
              </w:rPr>
            </w:pPr>
            <w:r w:rsidRPr="00BE0A41">
              <w:rPr>
                <w:sz w:val="20"/>
                <w:szCs w:val="20"/>
              </w:rPr>
              <w:t>2</w:t>
            </w:r>
          </w:p>
        </w:tc>
        <w:tc>
          <w:tcPr>
            <w:tcW w:w="1520" w:type="dxa"/>
            <w:noWrap/>
            <w:hideMark/>
          </w:tcPr>
          <w:p w14:paraId="69517542" w14:textId="77777777" w:rsidR="00BE0A41" w:rsidRPr="00BE0A41" w:rsidRDefault="00BE0A41" w:rsidP="00BE0A41">
            <w:pPr>
              <w:spacing w:after="0" w:line="240" w:lineRule="auto"/>
              <w:jc w:val="both"/>
              <w:rPr>
                <w:sz w:val="20"/>
                <w:szCs w:val="20"/>
              </w:rPr>
            </w:pPr>
            <w:r w:rsidRPr="00BE0A41">
              <w:rPr>
                <w:sz w:val="20"/>
                <w:szCs w:val="20"/>
              </w:rPr>
              <w:t>0.06%</w:t>
            </w:r>
          </w:p>
        </w:tc>
      </w:tr>
      <w:tr w:rsidR="00BE0A41" w:rsidRPr="00BE0A41" w14:paraId="69517548" w14:textId="77777777" w:rsidTr="00A1310A">
        <w:trPr>
          <w:trHeight w:val="300"/>
        </w:trPr>
        <w:tc>
          <w:tcPr>
            <w:tcW w:w="4180" w:type="dxa"/>
            <w:noWrap/>
            <w:hideMark/>
          </w:tcPr>
          <w:p w14:paraId="69517544" w14:textId="77777777" w:rsidR="00BE0A41" w:rsidRPr="00BE0A41" w:rsidRDefault="00BE0A41" w:rsidP="00BE0A41">
            <w:pPr>
              <w:spacing w:after="0" w:line="240" w:lineRule="auto"/>
              <w:jc w:val="both"/>
              <w:rPr>
                <w:sz w:val="20"/>
                <w:szCs w:val="20"/>
              </w:rPr>
            </w:pPr>
            <w:r w:rsidRPr="00BE0A41">
              <w:rPr>
                <w:sz w:val="20"/>
                <w:szCs w:val="20"/>
              </w:rPr>
              <w:t>Old Windsor</w:t>
            </w:r>
          </w:p>
        </w:tc>
        <w:tc>
          <w:tcPr>
            <w:tcW w:w="1480" w:type="dxa"/>
            <w:noWrap/>
            <w:hideMark/>
          </w:tcPr>
          <w:p w14:paraId="69517545" w14:textId="77777777" w:rsidR="00BE0A41" w:rsidRPr="00BE0A41" w:rsidRDefault="00BE0A41" w:rsidP="00BE0A41">
            <w:pPr>
              <w:spacing w:after="0" w:line="240" w:lineRule="auto"/>
              <w:jc w:val="both"/>
              <w:rPr>
                <w:sz w:val="20"/>
                <w:szCs w:val="20"/>
              </w:rPr>
            </w:pPr>
            <w:r w:rsidRPr="00BE0A41">
              <w:rPr>
                <w:sz w:val="20"/>
                <w:szCs w:val="20"/>
              </w:rPr>
              <w:t>2,057</w:t>
            </w:r>
          </w:p>
        </w:tc>
        <w:tc>
          <w:tcPr>
            <w:tcW w:w="1520" w:type="dxa"/>
            <w:noWrap/>
            <w:hideMark/>
          </w:tcPr>
          <w:p w14:paraId="69517546" w14:textId="77777777" w:rsidR="00BE0A41" w:rsidRPr="00BE0A41" w:rsidRDefault="00BE0A41" w:rsidP="00BE0A41">
            <w:pPr>
              <w:spacing w:after="0" w:line="240" w:lineRule="auto"/>
              <w:jc w:val="both"/>
              <w:rPr>
                <w:sz w:val="20"/>
                <w:szCs w:val="20"/>
              </w:rPr>
            </w:pPr>
            <w:r w:rsidRPr="00BE0A41">
              <w:rPr>
                <w:sz w:val="20"/>
                <w:szCs w:val="20"/>
              </w:rPr>
              <w:t>9</w:t>
            </w:r>
          </w:p>
        </w:tc>
        <w:tc>
          <w:tcPr>
            <w:tcW w:w="1520" w:type="dxa"/>
            <w:noWrap/>
            <w:hideMark/>
          </w:tcPr>
          <w:p w14:paraId="69517547" w14:textId="77777777" w:rsidR="00BE0A41" w:rsidRPr="00BE0A41" w:rsidRDefault="00BE0A41" w:rsidP="00BE0A41">
            <w:pPr>
              <w:spacing w:after="0" w:line="240" w:lineRule="auto"/>
              <w:jc w:val="both"/>
              <w:rPr>
                <w:sz w:val="20"/>
                <w:szCs w:val="20"/>
              </w:rPr>
            </w:pPr>
            <w:r w:rsidRPr="00BE0A41">
              <w:rPr>
                <w:sz w:val="20"/>
                <w:szCs w:val="20"/>
              </w:rPr>
              <w:t>0.44%</w:t>
            </w:r>
          </w:p>
        </w:tc>
      </w:tr>
      <w:tr w:rsidR="00BE0A41" w:rsidRPr="00BE0A41" w14:paraId="6951754D" w14:textId="77777777" w:rsidTr="00A1310A">
        <w:trPr>
          <w:trHeight w:val="300"/>
        </w:trPr>
        <w:tc>
          <w:tcPr>
            <w:tcW w:w="4180" w:type="dxa"/>
            <w:noWrap/>
            <w:hideMark/>
          </w:tcPr>
          <w:p w14:paraId="69517549" w14:textId="77777777" w:rsidR="00BE0A41" w:rsidRPr="00BE0A41" w:rsidRDefault="00BE0A41" w:rsidP="00BE0A41">
            <w:pPr>
              <w:spacing w:after="0" w:line="240" w:lineRule="auto"/>
              <w:jc w:val="both"/>
              <w:rPr>
                <w:sz w:val="20"/>
                <w:szCs w:val="20"/>
              </w:rPr>
            </w:pPr>
            <w:r w:rsidRPr="00BE0A41">
              <w:rPr>
                <w:sz w:val="20"/>
                <w:szCs w:val="20"/>
              </w:rPr>
              <w:t>Oldfield</w:t>
            </w:r>
          </w:p>
        </w:tc>
        <w:tc>
          <w:tcPr>
            <w:tcW w:w="1480" w:type="dxa"/>
            <w:noWrap/>
            <w:hideMark/>
          </w:tcPr>
          <w:p w14:paraId="6951754A" w14:textId="77777777" w:rsidR="00BE0A41" w:rsidRPr="00BE0A41" w:rsidRDefault="00BE0A41" w:rsidP="00BE0A41">
            <w:pPr>
              <w:spacing w:after="0" w:line="240" w:lineRule="auto"/>
              <w:jc w:val="both"/>
              <w:rPr>
                <w:sz w:val="20"/>
                <w:szCs w:val="20"/>
              </w:rPr>
            </w:pPr>
            <w:r w:rsidRPr="00BE0A41">
              <w:rPr>
                <w:sz w:val="20"/>
                <w:szCs w:val="20"/>
              </w:rPr>
              <w:t>3,941</w:t>
            </w:r>
          </w:p>
        </w:tc>
        <w:tc>
          <w:tcPr>
            <w:tcW w:w="1520" w:type="dxa"/>
            <w:noWrap/>
            <w:hideMark/>
          </w:tcPr>
          <w:p w14:paraId="6951754B" w14:textId="77777777" w:rsidR="00BE0A41" w:rsidRPr="00BE0A41" w:rsidRDefault="00BE0A41" w:rsidP="00BE0A41">
            <w:pPr>
              <w:spacing w:after="0" w:line="240" w:lineRule="auto"/>
              <w:jc w:val="both"/>
              <w:rPr>
                <w:sz w:val="20"/>
                <w:szCs w:val="20"/>
              </w:rPr>
            </w:pPr>
            <w:r w:rsidRPr="00BE0A41">
              <w:rPr>
                <w:sz w:val="20"/>
                <w:szCs w:val="20"/>
              </w:rPr>
              <w:t>10</w:t>
            </w:r>
          </w:p>
        </w:tc>
        <w:tc>
          <w:tcPr>
            <w:tcW w:w="1520" w:type="dxa"/>
            <w:noWrap/>
            <w:hideMark/>
          </w:tcPr>
          <w:p w14:paraId="6951754C" w14:textId="77777777" w:rsidR="00BE0A41" w:rsidRPr="00BE0A41" w:rsidRDefault="00BE0A41" w:rsidP="00BE0A41">
            <w:pPr>
              <w:spacing w:after="0" w:line="240" w:lineRule="auto"/>
              <w:jc w:val="both"/>
              <w:rPr>
                <w:sz w:val="20"/>
                <w:szCs w:val="20"/>
              </w:rPr>
            </w:pPr>
            <w:r w:rsidRPr="00BE0A41">
              <w:rPr>
                <w:sz w:val="20"/>
                <w:szCs w:val="20"/>
              </w:rPr>
              <w:t>0.25%</w:t>
            </w:r>
          </w:p>
        </w:tc>
      </w:tr>
      <w:tr w:rsidR="00BE0A41" w:rsidRPr="00BE0A41" w14:paraId="69517552" w14:textId="77777777" w:rsidTr="00A1310A">
        <w:trPr>
          <w:trHeight w:val="300"/>
        </w:trPr>
        <w:tc>
          <w:tcPr>
            <w:tcW w:w="4180" w:type="dxa"/>
            <w:noWrap/>
            <w:hideMark/>
          </w:tcPr>
          <w:p w14:paraId="6951754E" w14:textId="77777777" w:rsidR="00BE0A41" w:rsidRPr="00BE0A41" w:rsidRDefault="00BE0A41" w:rsidP="00BE0A41">
            <w:pPr>
              <w:spacing w:after="0" w:line="240" w:lineRule="auto"/>
              <w:jc w:val="both"/>
              <w:rPr>
                <w:sz w:val="20"/>
                <w:szCs w:val="20"/>
              </w:rPr>
            </w:pPr>
            <w:r w:rsidRPr="00BE0A41">
              <w:rPr>
                <w:sz w:val="20"/>
                <w:szCs w:val="20"/>
              </w:rPr>
              <w:t>Park</w:t>
            </w:r>
          </w:p>
        </w:tc>
        <w:tc>
          <w:tcPr>
            <w:tcW w:w="1480" w:type="dxa"/>
            <w:noWrap/>
            <w:hideMark/>
          </w:tcPr>
          <w:p w14:paraId="6951754F" w14:textId="77777777" w:rsidR="00BE0A41" w:rsidRPr="00BE0A41" w:rsidRDefault="00BE0A41" w:rsidP="00BE0A41">
            <w:pPr>
              <w:spacing w:after="0" w:line="240" w:lineRule="auto"/>
              <w:jc w:val="both"/>
              <w:rPr>
                <w:sz w:val="20"/>
                <w:szCs w:val="20"/>
              </w:rPr>
            </w:pPr>
            <w:r w:rsidRPr="00BE0A41">
              <w:rPr>
                <w:sz w:val="20"/>
                <w:szCs w:val="20"/>
              </w:rPr>
              <w:t>2,094</w:t>
            </w:r>
          </w:p>
        </w:tc>
        <w:tc>
          <w:tcPr>
            <w:tcW w:w="1520" w:type="dxa"/>
            <w:noWrap/>
            <w:hideMark/>
          </w:tcPr>
          <w:p w14:paraId="69517550" w14:textId="77777777" w:rsidR="00BE0A41" w:rsidRPr="00BE0A41" w:rsidRDefault="00BE0A41" w:rsidP="00BE0A41">
            <w:pPr>
              <w:spacing w:after="0" w:line="240" w:lineRule="auto"/>
              <w:jc w:val="both"/>
              <w:rPr>
                <w:sz w:val="20"/>
                <w:szCs w:val="20"/>
              </w:rPr>
            </w:pPr>
            <w:r w:rsidRPr="00BE0A41">
              <w:rPr>
                <w:sz w:val="20"/>
                <w:szCs w:val="20"/>
              </w:rPr>
              <w:t>4</w:t>
            </w:r>
          </w:p>
        </w:tc>
        <w:tc>
          <w:tcPr>
            <w:tcW w:w="1520" w:type="dxa"/>
            <w:noWrap/>
            <w:hideMark/>
          </w:tcPr>
          <w:p w14:paraId="69517551" w14:textId="77777777" w:rsidR="00BE0A41" w:rsidRPr="00BE0A41" w:rsidRDefault="00BE0A41" w:rsidP="00BE0A41">
            <w:pPr>
              <w:spacing w:after="0" w:line="240" w:lineRule="auto"/>
              <w:jc w:val="both"/>
              <w:rPr>
                <w:sz w:val="20"/>
                <w:szCs w:val="20"/>
              </w:rPr>
            </w:pPr>
            <w:r w:rsidRPr="00BE0A41">
              <w:rPr>
                <w:sz w:val="20"/>
                <w:szCs w:val="20"/>
              </w:rPr>
              <w:t>0.19%</w:t>
            </w:r>
          </w:p>
        </w:tc>
      </w:tr>
      <w:tr w:rsidR="00BE0A41" w:rsidRPr="00BE0A41" w14:paraId="69517557" w14:textId="77777777" w:rsidTr="00A1310A">
        <w:trPr>
          <w:trHeight w:val="300"/>
        </w:trPr>
        <w:tc>
          <w:tcPr>
            <w:tcW w:w="4180" w:type="dxa"/>
            <w:noWrap/>
            <w:hideMark/>
          </w:tcPr>
          <w:p w14:paraId="69517553" w14:textId="77777777" w:rsidR="00BE0A41" w:rsidRPr="00BE0A41" w:rsidRDefault="00BE0A41" w:rsidP="00BE0A41">
            <w:pPr>
              <w:spacing w:after="0" w:line="240" w:lineRule="auto"/>
              <w:jc w:val="both"/>
              <w:rPr>
                <w:sz w:val="20"/>
                <w:szCs w:val="20"/>
              </w:rPr>
            </w:pPr>
            <w:proofErr w:type="spellStart"/>
            <w:r w:rsidRPr="00BE0A41">
              <w:rPr>
                <w:sz w:val="20"/>
                <w:szCs w:val="20"/>
              </w:rPr>
              <w:t>Pinkneys</w:t>
            </w:r>
            <w:proofErr w:type="spellEnd"/>
            <w:r w:rsidRPr="00BE0A41">
              <w:rPr>
                <w:sz w:val="20"/>
                <w:szCs w:val="20"/>
              </w:rPr>
              <w:t xml:space="preserve"> Green</w:t>
            </w:r>
          </w:p>
        </w:tc>
        <w:tc>
          <w:tcPr>
            <w:tcW w:w="1480" w:type="dxa"/>
            <w:noWrap/>
            <w:hideMark/>
          </w:tcPr>
          <w:p w14:paraId="69517554" w14:textId="77777777" w:rsidR="00BE0A41" w:rsidRPr="00BE0A41" w:rsidRDefault="00BE0A41" w:rsidP="00BE0A41">
            <w:pPr>
              <w:spacing w:after="0" w:line="240" w:lineRule="auto"/>
              <w:jc w:val="both"/>
              <w:rPr>
                <w:sz w:val="20"/>
                <w:szCs w:val="20"/>
              </w:rPr>
            </w:pPr>
            <w:r w:rsidRPr="00BE0A41">
              <w:rPr>
                <w:sz w:val="20"/>
                <w:szCs w:val="20"/>
              </w:rPr>
              <w:t>2,813</w:t>
            </w:r>
          </w:p>
        </w:tc>
        <w:tc>
          <w:tcPr>
            <w:tcW w:w="1520" w:type="dxa"/>
            <w:noWrap/>
            <w:hideMark/>
          </w:tcPr>
          <w:p w14:paraId="69517555" w14:textId="77777777" w:rsidR="00BE0A41" w:rsidRPr="00BE0A41" w:rsidRDefault="00BE0A41" w:rsidP="00BE0A41">
            <w:pPr>
              <w:spacing w:after="0" w:line="240" w:lineRule="auto"/>
              <w:jc w:val="both"/>
              <w:rPr>
                <w:sz w:val="20"/>
                <w:szCs w:val="20"/>
              </w:rPr>
            </w:pPr>
            <w:r w:rsidRPr="00BE0A41">
              <w:rPr>
                <w:sz w:val="20"/>
                <w:szCs w:val="20"/>
              </w:rPr>
              <w:t>1</w:t>
            </w:r>
          </w:p>
        </w:tc>
        <w:tc>
          <w:tcPr>
            <w:tcW w:w="1520" w:type="dxa"/>
            <w:noWrap/>
            <w:hideMark/>
          </w:tcPr>
          <w:p w14:paraId="69517556" w14:textId="77777777" w:rsidR="00BE0A41" w:rsidRPr="00BE0A41" w:rsidRDefault="00BE0A41" w:rsidP="00BE0A41">
            <w:pPr>
              <w:spacing w:after="0" w:line="240" w:lineRule="auto"/>
              <w:jc w:val="both"/>
              <w:rPr>
                <w:sz w:val="20"/>
                <w:szCs w:val="20"/>
              </w:rPr>
            </w:pPr>
            <w:r w:rsidRPr="00BE0A41">
              <w:rPr>
                <w:sz w:val="20"/>
                <w:szCs w:val="20"/>
              </w:rPr>
              <w:t>0.04%</w:t>
            </w:r>
          </w:p>
        </w:tc>
      </w:tr>
      <w:tr w:rsidR="00BE0A41" w:rsidRPr="00BE0A41" w14:paraId="6951755C" w14:textId="77777777" w:rsidTr="00A1310A">
        <w:trPr>
          <w:trHeight w:val="300"/>
        </w:trPr>
        <w:tc>
          <w:tcPr>
            <w:tcW w:w="4180" w:type="dxa"/>
            <w:noWrap/>
            <w:hideMark/>
          </w:tcPr>
          <w:p w14:paraId="69517558" w14:textId="77777777" w:rsidR="00BE0A41" w:rsidRPr="00BE0A41" w:rsidRDefault="00BE0A41" w:rsidP="00BE0A41">
            <w:pPr>
              <w:spacing w:after="0" w:line="240" w:lineRule="auto"/>
              <w:jc w:val="both"/>
              <w:rPr>
                <w:sz w:val="20"/>
                <w:szCs w:val="20"/>
              </w:rPr>
            </w:pPr>
            <w:r w:rsidRPr="00BE0A41">
              <w:rPr>
                <w:sz w:val="20"/>
                <w:szCs w:val="20"/>
              </w:rPr>
              <w:t>Sunningdale</w:t>
            </w:r>
          </w:p>
        </w:tc>
        <w:tc>
          <w:tcPr>
            <w:tcW w:w="1480" w:type="dxa"/>
            <w:noWrap/>
            <w:hideMark/>
          </w:tcPr>
          <w:p w14:paraId="69517559" w14:textId="77777777" w:rsidR="00BE0A41" w:rsidRPr="00BE0A41" w:rsidRDefault="00BE0A41" w:rsidP="00BE0A41">
            <w:pPr>
              <w:spacing w:after="0" w:line="240" w:lineRule="auto"/>
              <w:jc w:val="both"/>
              <w:rPr>
                <w:sz w:val="20"/>
                <w:szCs w:val="20"/>
              </w:rPr>
            </w:pPr>
            <w:r w:rsidRPr="00BE0A41">
              <w:rPr>
                <w:sz w:val="20"/>
                <w:szCs w:val="20"/>
              </w:rPr>
              <w:t>2,135</w:t>
            </w:r>
          </w:p>
        </w:tc>
        <w:tc>
          <w:tcPr>
            <w:tcW w:w="1520" w:type="dxa"/>
            <w:noWrap/>
            <w:hideMark/>
          </w:tcPr>
          <w:p w14:paraId="6951755A" w14:textId="77777777" w:rsidR="00BE0A41" w:rsidRPr="00BE0A41" w:rsidRDefault="00BE0A41" w:rsidP="00BE0A41">
            <w:pPr>
              <w:spacing w:after="0" w:line="240" w:lineRule="auto"/>
              <w:jc w:val="both"/>
              <w:rPr>
                <w:sz w:val="20"/>
                <w:szCs w:val="20"/>
              </w:rPr>
            </w:pPr>
            <w:r w:rsidRPr="00BE0A41">
              <w:rPr>
                <w:sz w:val="20"/>
                <w:szCs w:val="20"/>
              </w:rPr>
              <w:t>5</w:t>
            </w:r>
          </w:p>
        </w:tc>
        <w:tc>
          <w:tcPr>
            <w:tcW w:w="1520" w:type="dxa"/>
            <w:noWrap/>
            <w:hideMark/>
          </w:tcPr>
          <w:p w14:paraId="6951755B" w14:textId="77777777" w:rsidR="00BE0A41" w:rsidRPr="00BE0A41" w:rsidRDefault="00BE0A41" w:rsidP="00BE0A41">
            <w:pPr>
              <w:spacing w:after="0" w:line="240" w:lineRule="auto"/>
              <w:jc w:val="both"/>
              <w:rPr>
                <w:sz w:val="20"/>
                <w:szCs w:val="20"/>
              </w:rPr>
            </w:pPr>
            <w:r w:rsidRPr="00BE0A41">
              <w:rPr>
                <w:sz w:val="20"/>
                <w:szCs w:val="20"/>
              </w:rPr>
              <w:t>0.23%</w:t>
            </w:r>
          </w:p>
        </w:tc>
      </w:tr>
      <w:tr w:rsidR="00BE0A41" w:rsidRPr="00BE0A41" w14:paraId="69517561" w14:textId="77777777" w:rsidTr="00A1310A">
        <w:trPr>
          <w:trHeight w:val="300"/>
        </w:trPr>
        <w:tc>
          <w:tcPr>
            <w:tcW w:w="4180" w:type="dxa"/>
            <w:noWrap/>
            <w:hideMark/>
          </w:tcPr>
          <w:p w14:paraId="6951755D" w14:textId="77777777" w:rsidR="00BE0A41" w:rsidRPr="00BE0A41" w:rsidRDefault="00BE0A41" w:rsidP="00BE0A41">
            <w:pPr>
              <w:spacing w:after="0" w:line="240" w:lineRule="auto"/>
              <w:jc w:val="both"/>
              <w:rPr>
                <w:sz w:val="20"/>
                <w:szCs w:val="20"/>
              </w:rPr>
            </w:pPr>
            <w:r w:rsidRPr="00BE0A41">
              <w:rPr>
                <w:sz w:val="20"/>
                <w:szCs w:val="20"/>
              </w:rPr>
              <w:t>Sunninghill and South Ascot</w:t>
            </w:r>
          </w:p>
        </w:tc>
        <w:tc>
          <w:tcPr>
            <w:tcW w:w="1480" w:type="dxa"/>
            <w:noWrap/>
            <w:hideMark/>
          </w:tcPr>
          <w:p w14:paraId="6951755E" w14:textId="77777777" w:rsidR="00BE0A41" w:rsidRPr="00BE0A41" w:rsidRDefault="00BE0A41" w:rsidP="00BE0A41">
            <w:pPr>
              <w:spacing w:after="0" w:line="240" w:lineRule="auto"/>
              <w:jc w:val="both"/>
              <w:rPr>
                <w:sz w:val="20"/>
                <w:szCs w:val="20"/>
              </w:rPr>
            </w:pPr>
            <w:r w:rsidRPr="00BE0A41">
              <w:rPr>
                <w:sz w:val="20"/>
                <w:szCs w:val="20"/>
              </w:rPr>
              <w:t>2,723</w:t>
            </w:r>
          </w:p>
        </w:tc>
        <w:tc>
          <w:tcPr>
            <w:tcW w:w="1520" w:type="dxa"/>
            <w:noWrap/>
            <w:hideMark/>
          </w:tcPr>
          <w:p w14:paraId="6951755F" w14:textId="77777777" w:rsidR="00BE0A41" w:rsidRPr="00BE0A41" w:rsidRDefault="00BE0A41" w:rsidP="00BE0A41">
            <w:pPr>
              <w:spacing w:after="0" w:line="240" w:lineRule="auto"/>
              <w:jc w:val="both"/>
              <w:rPr>
                <w:sz w:val="20"/>
                <w:szCs w:val="20"/>
              </w:rPr>
            </w:pPr>
            <w:r w:rsidRPr="00BE0A41">
              <w:rPr>
                <w:sz w:val="20"/>
                <w:szCs w:val="20"/>
              </w:rPr>
              <w:t>6</w:t>
            </w:r>
          </w:p>
        </w:tc>
        <w:tc>
          <w:tcPr>
            <w:tcW w:w="1520" w:type="dxa"/>
            <w:noWrap/>
            <w:hideMark/>
          </w:tcPr>
          <w:p w14:paraId="69517560" w14:textId="77777777" w:rsidR="00BE0A41" w:rsidRPr="00BE0A41" w:rsidRDefault="00BE0A41" w:rsidP="00BE0A41">
            <w:pPr>
              <w:spacing w:after="0" w:line="240" w:lineRule="auto"/>
              <w:jc w:val="both"/>
              <w:rPr>
                <w:sz w:val="20"/>
                <w:szCs w:val="20"/>
              </w:rPr>
            </w:pPr>
            <w:r w:rsidRPr="00BE0A41">
              <w:rPr>
                <w:sz w:val="20"/>
                <w:szCs w:val="20"/>
              </w:rPr>
              <w:t>0.22%</w:t>
            </w:r>
          </w:p>
        </w:tc>
      </w:tr>
      <w:tr w:rsidR="00BE0A41" w:rsidRPr="00BE0A41" w14:paraId="69517566" w14:textId="77777777" w:rsidTr="00A1310A">
        <w:trPr>
          <w:trHeight w:val="300"/>
        </w:trPr>
        <w:tc>
          <w:tcPr>
            <w:tcW w:w="4180" w:type="dxa"/>
            <w:noWrap/>
            <w:hideMark/>
          </w:tcPr>
          <w:p w14:paraId="69517562" w14:textId="77777777" w:rsidR="00BE0A41" w:rsidRPr="00BE0A41" w:rsidRDefault="00BE0A41" w:rsidP="00BE0A41">
            <w:pPr>
              <w:spacing w:after="0" w:line="240" w:lineRule="auto"/>
              <w:jc w:val="both"/>
              <w:rPr>
                <w:sz w:val="20"/>
                <w:szCs w:val="20"/>
              </w:rPr>
            </w:pPr>
            <w:r w:rsidRPr="00BE0A41">
              <w:rPr>
                <w:sz w:val="20"/>
                <w:szCs w:val="20"/>
              </w:rPr>
              <w:t>RBWM</w:t>
            </w:r>
          </w:p>
        </w:tc>
        <w:tc>
          <w:tcPr>
            <w:tcW w:w="1480" w:type="dxa"/>
            <w:noWrap/>
            <w:hideMark/>
          </w:tcPr>
          <w:p w14:paraId="69517563" w14:textId="77777777" w:rsidR="00BE0A41" w:rsidRPr="00BE0A41" w:rsidRDefault="00BE0A41" w:rsidP="00BE0A41">
            <w:pPr>
              <w:spacing w:after="0" w:line="240" w:lineRule="auto"/>
              <w:jc w:val="both"/>
              <w:rPr>
                <w:sz w:val="20"/>
                <w:szCs w:val="20"/>
              </w:rPr>
            </w:pPr>
            <w:r w:rsidRPr="00BE0A41">
              <w:rPr>
                <w:sz w:val="20"/>
                <w:szCs w:val="20"/>
              </w:rPr>
              <w:t>58,349</w:t>
            </w:r>
          </w:p>
        </w:tc>
        <w:tc>
          <w:tcPr>
            <w:tcW w:w="1520" w:type="dxa"/>
            <w:noWrap/>
            <w:hideMark/>
          </w:tcPr>
          <w:p w14:paraId="69517564" w14:textId="77777777" w:rsidR="00BE0A41" w:rsidRPr="00BE0A41" w:rsidRDefault="00BE0A41" w:rsidP="00BE0A41">
            <w:pPr>
              <w:spacing w:after="0" w:line="240" w:lineRule="auto"/>
              <w:jc w:val="both"/>
              <w:rPr>
                <w:sz w:val="20"/>
                <w:szCs w:val="20"/>
              </w:rPr>
            </w:pPr>
            <w:r w:rsidRPr="00BE0A41">
              <w:rPr>
                <w:sz w:val="20"/>
                <w:szCs w:val="20"/>
              </w:rPr>
              <w:t>135</w:t>
            </w:r>
          </w:p>
        </w:tc>
        <w:tc>
          <w:tcPr>
            <w:tcW w:w="1520" w:type="dxa"/>
            <w:noWrap/>
            <w:hideMark/>
          </w:tcPr>
          <w:p w14:paraId="69517565" w14:textId="77777777" w:rsidR="00BE0A41" w:rsidRPr="00BE0A41" w:rsidRDefault="00BE0A41" w:rsidP="00BE0A41">
            <w:pPr>
              <w:spacing w:after="0" w:line="240" w:lineRule="auto"/>
              <w:jc w:val="both"/>
              <w:rPr>
                <w:sz w:val="20"/>
                <w:szCs w:val="20"/>
              </w:rPr>
            </w:pPr>
            <w:r w:rsidRPr="00BE0A41">
              <w:rPr>
                <w:sz w:val="20"/>
                <w:szCs w:val="20"/>
              </w:rPr>
              <w:t>0.23%</w:t>
            </w:r>
          </w:p>
        </w:tc>
      </w:tr>
      <w:tr w:rsidR="00BE0A41" w:rsidRPr="00BE0A41" w14:paraId="6951756B" w14:textId="77777777" w:rsidTr="00A1310A">
        <w:trPr>
          <w:trHeight w:val="300"/>
        </w:trPr>
        <w:tc>
          <w:tcPr>
            <w:tcW w:w="4180" w:type="dxa"/>
            <w:noWrap/>
            <w:hideMark/>
          </w:tcPr>
          <w:p w14:paraId="69517567" w14:textId="77777777" w:rsidR="00BE0A41" w:rsidRPr="00BE0A41" w:rsidRDefault="00BE0A41" w:rsidP="00BE0A41">
            <w:pPr>
              <w:spacing w:after="0" w:line="240" w:lineRule="auto"/>
              <w:jc w:val="both"/>
              <w:rPr>
                <w:sz w:val="20"/>
                <w:szCs w:val="20"/>
              </w:rPr>
            </w:pPr>
            <w:r w:rsidRPr="00BE0A41">
              <w:rPr>
                <w:sz w:val="20"/>
                <w:szCs w:val="20"/>
              </w:rPr>
              <w:t>England</w:t>
            </w:r>
          </w:p>
        </w:tc>
        <w:tc>
          <w:tcPr>
            <w:tcW w:w="1480" w:type="dxa"/>
            <w:noWrap/>
            <w:hideMark/>
          </w:tcPr>
          <w:p w14:paraId="69517568" w14:textId="77777777" w:rsidR="00BE0A41" w:rsidRPr="00BE0A41" w:rsidRDefault="00BE0A41" w:rsidP="00BE0A41">
            <w:pPr>
              <w:spacing w:after="0" w:line="240" w:lineRule="auto"/>
              <w:jc w:val="both"/>
              <w:rPr>
                <w:sz w:val="20"/>
                <w:szCs w:val="20"/>
              </w:rPr>
            </w:pPr>
            <w:r w:rsidRPr="00BE0A41">
              <w:rPr>
                <w:sz w:val="20"/>
                <w:szCs w:val="20"/>
              </w:rPr>
              <w:t>22,063,368</w:t>
            </w:r>
          </w:p>
        </w:tc>
        <w:tc>
          <w:tcPr>
            <w:tcW w:w="1520" w:type="dxa"/>
            <w:noWrap/>
            <w:hideMark/>
          </w:tcPr>
          <w:p w14:paraId="69517569" w14:textId="77777777" w:rsidR="00BE0A41" w:rsidRPr="00BE0A41" w:rsidRDefault="00BE0A41" w:rsidP="00BE0A41">
            <w:pPr>
              <w:spacing w:after="0" w:line="240" w:lineRule="auto"/>
              <w:jc w:val="both"/>
              <w:rPr>
                <w:sz w:val="20"/>
                <w:szCs w:val="20"/>
              </w:rPr>
            </w:pPr>
            <w:r w:rsidRPr="00BE0A41">
              <w:rPr>
                <w:sz w:val="20"/>
                <w:szCs w:val="20"/>
              </w:rPr>
              <w:t>49,906</w:t>
            </w:r>
          </w:p>
        </w:tc>
        <w:tc>
          <w:tcPr>
            <w:tcW w:w="1520" w:type="dxa"/>
            <w:noWrap/>
            <w:hideMark/>
          </w:tcPr>
          <w:p w14:paraId="6951756A" w14:textId="77777777" w:rsidR="00BE0A41" w:rsidRPr="00BE0A41" w:rsidRDefault="00BE0A41" w:rsidP="00BE0A41">
            <w:pPr>
              <w:spacing w:after="0" w:line="240" w:lineRule="auto"/>
              <w:jc w:val="both"/>
              <w:rPr>
                <w:sz w:val="20"/>
                <w:szCs w:val="20"/>
              </w:rPr>
            </w:pPr>
            <w:r w:rsidRPr="00BE0A41">
              <w:rPr>
                <w:sz w:val="20"/>
                <w:szCs w:val="20"/>
              </w:rPr>
              <w:t>0.23%</w:t>
            </w:r>
          </w:p>
        </w:tc>
      </w:tr>
      <w:tr w:rsidR="00BE0A41" w:rsidRPr="00BE0A41" w14:paraId="69517570" w14:textId="77777777" w:rsidTr="00A1310A">
        <w:trPr>
          <w:trHeight w:val="300"/>
        </w:trPr>
        <w:tc>
          <w:tcPr>
            <w:tcW w:w="4180" w:type="dxa"/>
            <w:noWrap/>
            <w:hideMark/>
          </w:tcPr>
          <w:p w14:paraId="6951756C" w14:textId="77777777" w:rsidR="00BE0A41" w:rsidRPr="00BE0A41" w:rsidRDefault="00BE0A41" w:rsidP="00BE0A41">
            <w:pPr>
              <w:spacing w:after="0" w:line="240" w:lineRule="auto"/>
              <w:jc w:val="both"/>
              <w:rPr>
                <w:sz w:val="20"/>
                <w:szCs w:val="20"/>
              </w:rPr>
            </w:pPr>
            <w:r w:rsidRPr="00BE0A41">
              <w:rPr>
                <w:sz w:val="20"/>
                <w:szCs w:val="20"/>
              </w:rPr>
              <w:t>South East</w:t>
            </w:r>
          </w:p>
        </w:tc>
        <w:tc>
          <w:tcPr>
            <w:tcW w:w="1480" w:type="dxa"/>
            <w:noWrap/>
            <w:hideMark/>
          </w:tcPr>
          <w:p w14:paraId="6951756D" w14:textId="77777777" w:rsidR="00BE0A41" w:rsidRPr="00BE0A41" w:rsidRDefault="00BE0A41" w:rsidP="00BE0A41">
            <w:pPr>
              <w:spacing w:after="0" w:line="240" w:lineRule="auto"/>
              <w:jc w:val="both"/>
              <w:rPr>
                <w:sz w:val="20"/>
                <w:szCs w:val="20"/>
              </w:rPr>
            </w:pPr>
            <w:r w:rsidRPr="00BE0A41">
              <w:rPr>
                <w:sz w:val="20"/>
                <w:szCs w:val="20"/>
              </w:rPr>
              <w:t>3,555,463</w:t>
            </w:r>
          </w:p>
        </w:tc>
        <w:tc>
          <w:tcPr>
            <w:tcW w:w="1520" w:type="dxa"/>
            <w:noWrap/>
            <w:hideMark/>
          </w:tcPr>
          <w:p w14:paraId="6951756E" w14:textId="77777777" w:rsidR="00BE0A41" w:rsidRPr="00BE0A41" w:rsidRDefault="00BE0A41" w:rsidP="00BE0A41">
            <w:pPr>
              <w:spacing w:after="0" w:line="240" w:lineRule="auto"/>
              <w:jc w:val="both"/>
              <w:rPr>
                <w:sz w:val="20"/>
                <w:szCs w:val="20"/>
              </w:rPr>
            </w:pPr>
            <w:r w:rsidRPr="00BE0A41">
              <w:rPr>
                <w:sz w:val="20"/>
                <w:szCs w:val="20"/>
              </w:rPr>
              <w:t>8,220</w:t>
            </w:r>
          </w:p>
        </w:tc>
        <w:tc>
          <w:tcPr>
            <w:tcW w:w="1520" w:type="dxa"/>
            <w:noWrap/>
            <w:hideMark/>
          </w:tcPr>
          <w:p w14:paraId="6951756F" w14:textId="77777777" w:rsidR="00BE0A41" w:rsidRPr="00BE0A41" w:rsidRDefault="00BE0A41" w:rsidP="00BE0A41">
            <w:pPr>
              <w:spacing w:after="0" w:line="240" w:lineRule="auto"/>
              <w:jc w:val="both"/>
              <w:rPr>
                <w:sz w:val="20"/>
                <w:szCs w:val="20"/>
              </w:rPr>
            </w:pPr>
            <w:r w:rsidRPr="00BE0A41">
              <w:rPr>
                <w:sz w:val="20"/>
                <w:szCs w:val="20"/>
              </w:rPr>
              <w:t>0.23%</w:t>
            </w:r>
          </w:p>
        </w:tc>
      </w:tr>
    </w:tbl>
    <w:p w14:paraId="69517571" w14:textId="77777777" w:rsidR="00BE0A41" w:rsidRPr="00BE0A41" w:rsidRDefault="00BE0A41" w:rsidP="00BE0A41">
      <w:pPr>
        <w:spacing w:line="240" w:lineRule="auto"/>
        <w:jc w:val="both"/>
      </w:pPr>
      <w:r w:rsidRPr="00BE0A41">
        <w:t>Source: Census 2011</w:t>
      </w:r>
    </w:p>
    <w:p w14:paraId="69517572" w14:textId="77777777" w:rsidR="00BE0A41" w:rsidRPr="00BE0A41" w:rsidRDefault="00BE0A41" w:rsidP="00BE0A41">
      <w:pPr>
        <w:spacing w:line="240" w:lineRule="auto"/>
        <w:jc w:val="both"/>
      </w:pPr>
    </w:p>
    <w:p w14:paraId="69517573" w14:textId="77777777" w:rsidR="00BE0A41" w:rsidRPr="00BE0A41" w:rsidRDefault="00BE0A41" w:rsidP="00BE0A41">
      <w:pPr>
        <w:spacing w:line="240" w:lineRule="auto"/>
        <w:jc w:val="both"/>
      </w:pPr>
      <w:r w:rsidRPr="00BE0A41">
        <w:lastRenderedPageBreak/>
        <w:t>Hate crimes recorded by the police are broken down by the motivating factor behind the crime. Sexual orientation and Transgender are both included in the data as potential motivating factors. As there may be more than one motivating factor behind the crime, each factor is counted separately. The lowest area the data is available by is Police Force Area and the data for the local Thames Valley Police Force Area is presented below. It shows that Sexual Orientation is the second most common motivating factor for hate crime after race. There were 99 crimes where the motivating factor was sexual orientation and 17 crimes where gender was the motivating factor across the Thames Valley accounting for 8% and 1% of all hate crimes respectively. Sexual orientation as a motivating factor is less prevalent in the Thames Valley compared to England and the South East as a whole.</w:t>
      </w:r>
    </w:p>
    <w:p w14:paraId="69517574" w14:textId="77777777" w:rsidR="00BE0A41" w:rsidRPr="00BE0A41" w:rsidRDefault="00BE0A41" w:rsidP="00BE0A41">
      <w:pPr>
        <w:spacing w:after="0" w:line="240" w:lineRule="auto"/>
        <w:jc w:val="both"/>
        <w:rPr>
          <w:b/>
          <w:bCs/>
        </w:rPr>
      </w:pPr>
      <w:r w:rsidRPr="00BE0A41">
        <w:rPr>
          <w:b/>
          <w:bCs/>
        </w:rPr>
        <w:t xml:space="preserve">Table </w:t>
      </w:r>
      <w:r w:rsidRPr="00BE0A41">
        <w:rPr>
          <w:b/>
          <w:bCs/>
        </w:rPr>
        <w:fldChar w:fldCharType="begin"/>
      </w:r>
      <w:r w:rsidRPr="00BE0A41">
        <w:rPr>
          <w:b/>
          <w:bCs/>
        </w:rPr>
        <w:instrText xml:space="preserve"> SEQ Table \* ARABIC </w:instrText>
      </w:r>
      <w:r w:rsidRPr="00BE0A41">
        <w:rPr>
          <w:b/>
          <w:bCs/>
        </w:rPr>
        <w:fldChar w:fldCharType="separate"/>
      </w:r>
      <w:r w:rsidRPr="00BE0A41">
        <w:rPr>
          <w:b/>
          <w:bCs/>
        </w:rPr>
        <w:t>1</w:t>
      </w:r>
      <w:r w:rsidRPr="00BE0A41">
        <w:fldChar w:fldCharType="end"/>
      </w:r>
      <w:r w:rsidRPr="00BE0A41">
        <w:rPr>
          <w:b/>
          <w:bCs/>
        </w:rPr>
        <w:t>: Hate crimes by motivating factor 2014/15</w:t>
      </w:r>
    </w:p>
    <w:tbl>
      <w:tblPr>
        <w:tblStyle w:val="TableGrid"/>
        <w:tblW w:w="0" w:type="auto"/>
        <w:tblLook w:val="04A0" w:firstRow="1" w:lastRow="0" w:firstColumn="1" w:lastColumn="0" w:noHBand="0" w:noVBand="1"/>
      </w:tblPr>
      <w:tblGrid>
        <w:gridCol w:w="1672"/>
        <w:gridCol w:w="878"/>
        <w:gridCol w:w="887"/>
        <w:gridCol w:w="1154"/>
        <w:gridCol w:w="989"/>
        <w:gridCol w:w="1269"/>
        <w:gridCol w:w="1119"/>
        <w:gridCol w:w="923"/>
      </w:tblGrid>
      <w:tr w:rsidR="00BE0A41" w:rsidRPr="00BE0A41" w14:paraId="69517576" w14:textId="77777777" w:rsidTr="00A1310A">
        <w:trPr>
          <w:trHeight w:val="264"/>
        </w:trPr>
        <w:tc>
          <w:tcPr>
            <w:tcW w:w="8891" w:type="dxa"/>
            <w:gridSpan w:val="8"/>
            <w:noWrap/>
            <w:hideMark/>
          </w:tcPr>
          <w:p w14:paraId="69517575" w14:textId="77777777" w:rsidR="00BE0A41" w:rsidRPr="00BE0A41" w:rsidRDefault="00BE0A41" w:rsidP="00BE0A41">
            <w:pPr>
              <w:spacing w:after="0" w:line="240" w:lineRule="auto"/>
              <w:jc w:val="both"/>
              <w:rPr>
                <w:b/>
                <w:bCs/>
                <w:sz w:val="20"/>
                <w:szCs w:val="20"/>
              </w:rPr>
            </w:pPr>
            <w:r w:rsidRPr="00BE0A41">
              <w:rPr>
                <w:i/>
                <w:iCs/>
                <w:sz w:val="20"/>
                <w:szCs w:val="20"/>
              </w:rPr>
              <w:t>Numbers</w:t>
            </w:r>
            <w:r w:rsidRPr="00BE0A41">
              <w:rPr>
                <w:sz w:val="20"/>
                <w:szCs w:val="20"/>
              </w:rPr>
              <w:t> </w:t>
            </w:r>
          </w:p>
        </w:tc>
      </w:tr>
      <w:tr w:rsidR="00BE0A41" w:rsidRPr="00BE0A41" w14:paraId="6951757B" w14:textId="77777777" w:rsidTr="00A1310A">
        <w:trPr>
          <w:trHeight w:val="345"/>
        </w:trPr>
        <w:tc>
          <w:tcPr>
            <w:tcW w:w="1672" w:type="dxa"/>
            <w:vMerge w:val="restart"/>
            <w:noWrap/>
            <w:hideMark/>
          </w:tcPr>
          <w:p w14:paraId="69517577" w14:textId="77777777" w:rsidR="00BE0A41" w:rsidRPr="00BE0A41" w:rsidRDefault="00BE0A41" w:rsidP="00BE0A41">
            <w:pPr>
              <w:spacing w:after="0" w:line="240" w:lineRule="auto"/>
              <w:jc w:val="both"/>
              <w:rPr>
                <w:b/>
                <w:bCs/>
                <w:sz w:val="20"/>
                <w:szCs w:val="20"/>
              </w:rPr>
            </w:pPr>
            <w:r w:rsidRPr="00BE0A41">
              <w:rPr>
                <w:b/>
                <w:bCs/>
                <w:sz w:val="20"/>
                <w:szCs w:val="20"/>
              </w:rPr>
              <w:t>Police force area</w:t>
            </w:r>
          </w:p>
        </w:tc>
        <w:tc>
          <w:tcPr>
            <w:tcW w:w="5177" w:type="dxa"/>
            <w:gridSpan w:val="5"/>
            <w:noWrap/>
            <w:hideMark/>
          </w:tcPr>
          <w:p w14:paraId="69517578" w14:textId="77777777" w:rsidR="00BE0A41" w:rsidRPr="00BE0A41" w:rsidRDefault="00BE0A41" w:rsidP="00BE0A41">
            <w:pPr>
              <w:spacing w:after="0" w:line="240" w:lineRule="auto"/>
              <w:jc w:val="both"/>
              <w:rPr>
                <w:b/>
                <w:bCs/>
                <w:sz w:val="20"/>
                <w:szCs w:val="20"/>
              </w:rPr>
            </w:pPr>
            <w:r w:rsidRPr="00BE0A41">
              <w:rPr>
                <w:b/>
                <w:bCs/>
                <w:sz w:val="20"/>
                <w:szCs w:val="20"/>
              </w:rPr>
              <w:t>Monitored hate crime strand</w:t>
            </w:r>
          </w:p>
        </w:tc>
        <w:tc>
          <w:tcPr>
            <w:tcW w:w="1119" w:type="dxa"/>
            <w:vMerge w:val="restart"/>
            <w:hideMark/>
          </w:tcPr>
          <w:p w14:paraId="69517579" w14:textId="77777777" w:rsidR="00BE0A41" w:rsidRPr="00BE0A41" w:rsidRDefault="00BE0A41" w:rsidP="00BE0A41">
            <w:pPr>
              <w:spacing w:after="0" w:line="240" w:lineRule="auto"/>
              <w:jc w:val="both"/>
              <w:rPr>
                <w:b/>
                <w:bCs/>
                <w:sz w:val="20"/>
                <w:szCs w:val="20"/>
              </w:rPr>
            </w:pPr>
            <w:r w:rsidRPr="00BE0A41">
              <w:rPr>
                <w:b/>
                <w:bCs/>
                <w:sz w:val="20"/>
                <w:szCs w:val="20"/>
              </w:rPr>
              <w:t>Total number of motivating factors</w:t>
            </w:r>
          </w:p>
        </w:tc>
        <w:tc>
          <w:tcPr>
            <w:tcW w:w="923" w:type="dxa"/>
            <w:vMerge w:val="restart"/>
            <w:hideMark/>
          </w:tcPr>
          <w:p w14:paraId="6951757A" w14:textId="77777777" w:rsidR="00BE0A41" w:rsidRPr="00BE0A41" w:rsidRDefault="00BE0A41" w:rsidP="00BE0A41">
            <w:pPr>
              <w:spacing w:after="0" w:line="240" w:lineRule="auto"/>
              <w:jc w:val="both"/>
              <w:rPr>
                <w:b/>
                <w:bCs/>
                <w:sz w:val="20"/>
                <w:szCs w:val="20"/>
              </w:rPr>
            </w:pPr>
            <w:r w:rsidRPr="00BE0A41">
              <w:rPr>
                <w:b/>
                <w:bCs/>
                <w:sz w:val="20"/>
                <w:szCs w:val="20"/>
              </w:rPr>
              <w:t>Total number of offences</w:t>
            </w:r>
          </w:p>
        </w:tc>
      </w:tr>
      <w:tr w:rsidR="00BE0A41" w:rsidRPr="00BE0A41" w14:paraId="69517584" w14:textId="77777777" w:rsidTr="00A1310A">
        <w:trPr>
          <w:trHeight w:val="495"/>
        </w:trPr>
        <w:tc>
          <w:tcPr>
            <w:tcW w:w="1672" w:type="dxa"/>
            <w:vMerge/>
            <w:hideMark/>
          </w:tcPr>
          <w:p w14:paraId="6951757C" w14:textId="77777777" w:rsidR="00BE0A41" w:rsidRPr="00BE0A41" w:rsidRDefault="00BE0A41" w:rsidP="00BE0A41">
            <w:pPr>
              <w:spacing w:after="0" w:line="240" w:lineRule="auto"/>
              <w:jc w:val="both"/>
              <w:rPr>
                <w:b/>
                <w:bCs/>
                <w:sz w:val="20"/>
                <w:szCs w:val="20"/>
              </w:rPr>
            </w:pPr>
          </w:p>
        </w:tc>
        <w:tc>
          <w:tcPr>
            <w:tcW w:w="878" w:type="dxa"/>
            <w:noWrap/>
            <w:hideMark/>
          </w:tcPr>
          <w:p w14:paraId="6951757D" w14:textId="77777777" w:rsidR="00BE0A41" w:rsidRPr="00BE0A41" w:rsidRDefault="00BE0A41" w:rsidP="00BE0A41">
            <w:pPr>
              <w:spacing w:after="0" w:line="240" w:lineRule="auto"/>
              <w:jc w:val="both"/>
              <w:rPr>
                <w:b/>
                <w:bCs/>
                <w:sz w:val="20"/>
                <w:szCs w:val="20"/>
              </w:rPr>
            </w:pPr>
            <w:r w:rsidRPr="00BE0A41">
              <w:rPr>
                <w:b/>
                <w:bCs/>
                <w:sz w:val="20"/>
                <w:szCs w:val="20"/>
              </w:rPr>
              <w:t>Race</w:t>
            </w:r>
            <w:r w:rsidRPr="00BE0A41">
              <w:rPr>
                <w:b/>
                <w:bCs/>
                <w:sz w:val="20"/>
                <w:szCs w:val="20"/>
                <w:vertAlign w:val="superscript"/>
              </w:rPr>
              <w:t>3</w:t>
            </w:r>
          </w:p>
        </w:tc>
        <w:tc>
          <w:tcPr>
            <w:tcW w:w="887" w:type="dxa"/>
            <w:noWrap/>
            <w:hideMark/>
          </w:tcPr>
          <w:p w14:paraId="6951757E" w14:textId="77777777" w:rsidR="00BE0A41" w:rsidRPr="00BE0A41" w:rsidRDefault="00BE0A41" w:rsidP="00BE0A41">
            <w:pPr>
              <w:spacing w:after="0" w:line="240" w:lineRule="auto"/>
              <w:jc w:val="both"/>
              <w:rPr>
                <w:b/>
                <w:bCs/>
                <w:sz w:val="20"/>
                <w:szCs w:val="20"/>
              </w:rPr>
            </w:pPr>
            <w:r w:rsidRPr="00BE0A41">
              <w:rPr>
                <w:b/>
                <w:bCs/>
                <w:sz w:val="20"/>
                <w:szCs w:val="20"/>
              </w:rPr>
              <w:t>Religion</w:t>
            </w:r>
          </w:p>
        </w:tc>
        <w:tc>
          <w:tcPr>
            <w:tcW w:w="1154" w:type="dxa"/>
            <w:hideMark/>
          </w:tcPr>
          <w:p w14:paraId="6951757F" w14:textId="77777777" w:rsidR="00BE0A41" w:rsidRPr="00BE0A41" w:rsidRDefault="00BE0A41" w:rsidP="00BE0A41">
            <w:pPr>
              <w:spacing w:after="0" w:line="240" w:lineRule="auto"/>
              <w:jc w:val="both"/>
              <w:rPr>
                <w:b/>
                <w:bCs/>
                <w:sz w:val="20"/>
                <w:szCs w:val="20"/>
              </w:rPr>
            </w:pPr>
            <w:r w:rsidRPr="00BE0A41">
              <w:rPr>
                <w:b/>
                <w:bCs/>
                <w:sz w:val="20"/>
                <w:szCs w:val="20"/>
              </w:rPr>
              <w:t>Sexual orientation</w:t>
            </w:r>
          </w:p>
        </w:tc>
        <w:tc>
          <w:tcPr>
            <w:tcW w:w="989" w:type="dxa"/>
            <w:noWrap/>
            <w:hideMark/>
          </w:tcPr>
          <w:p w14:paraId="69517580" w14:textId="77777777" w:rsidR="00BE0A41" w:rsidRPr="00BE0A41" w:rsidRDefault="00BE0A41" w:rsidP="00BE0A41">
            <w:pPr>
              <w:spacing w:after="0" w:line="240" w:lineRule="auto"/>
              <w:jc w:val="both"/>
              <w:rPr>
                <w:b/>
                <w:bCs/>
                <w:sz w:val="20"/>
                <w:szCs w:val="20"/>
              </w:rPr>
            </w:pPr>
            <w:r w:rsidRPr="00BE0A41">
              <w:rPr>
                <w:b/>
                <w:bCs/>
                <w:sz w:val="20"/>
                <w:szCs w:val="20"/>
              </w:rPr>
              <w:t>Disability</w:t>
            </w:r>
          </w:p>
        </w:tc>
        <w:tc>
          <w:tcPr>
            <w:tcW w:w="1269" w:type="dxa"/>
            <w:noWrap/>
            <w:hideMark/>
          </w:tcPr>
          <w:p w14:paraId="69517581" w14:textId="77777777" w:rsidR="00BE0A41" w:rsidRPr="00BE0A41" w:rsidRDefault="00BE0A41" w:rsidP="00BE0A41">
            <w:pPr>
              <w:spacing w:after="0" w:line="240" w:lineRule="auto"/>
              <w:jc w:val="both"/>
              <w:rPr>
                <w:b/>
                <w:bCs/>
                <w:sz w:val="20"/>
                <w:szCs w:val="20"/>
              </w:rPr>
            </w:pPr>
            <w:r w:rsidRPr="00BE0A41">
              <w:rPr>
                <w:b/>
                <w:bCs/>
                <w:sz w:val="20"/>
                <w:szCs w:val="20"/>
              </w:rPr>
              <w:t>Transgender</w:t>
            </w:r>
          </w:p>
        </w:tc>
        <w:tc>
          <w:tcPr>
            <w:tcW w:w="1119" w:type="dxa"/>
            <w:vMerge/>
            <w:hideMark/>
          </w:tcPr>
          <w:p w14:paraId="69517582" w14:textId="77777777" w:rsidR="00BE0A41" w:rsidRPr="00BE0A41" w:rsidRDefault="00BE0A41" w:rsidP="00BE0A41">
            <w:pPr>
              <w:spacing w:after="0" w:line="240" w:lineRule="auto"/>
              <w:jc w:val="both"/>
              <w:rPr>
                <w:b/>
                <w:bCs/>
                <w:sz w:val="20"/>
                <w:szCs w:val="20"/>
              </w:rPr>
            </w:pPr>
          </w:p>
        </w:tc>
        <w:tc>
          <w:tcPr>
            <w:tcW w:w="923" w:type="dxa"/>
            <w:vMerge/>
            <w:hideMark/>
          </w:tcPr>
          <w:p w14:paraId="69517583" w14:textId="77777777" w:rsidR="00BE0A41" w:rsidRPr="00BE0A41" w:rsidRDefault="00BE0A41" w:rsidP="00BE0A41">
            <w:pPr>
              <w:spacing w:after="0" w:line="240" w:lineRule="auto"/>
              <w:jc w:val="both"/>
              <w:rPr>
                <w:b/>
                <w:bCs/>
                <w:sz w:val="20"/>
                <w:szCs w:val="20"/>
              </w:rPr>
            </w:pPr>
          </w:p>
        </w:tc>
      </w:tr>
      <w:tr w:rsidR="00BE0A41" w:rsidRPr="00BE0A41" w14:paraId="6951758D" w14:textId="77777777" w:rsidTr="00A1310A">
        <w:trPr>
          <w:trHeight w:val="300"/>
        </w:trPr>
        <w:tc>
          <w:tcPr>
            <w:tcW w:w="1672" w:type="dxa"/>
            <w:noWrap/>
            <w:hideMark/>
          </w:tcPr>
          <w:p w14:paraId="69517585" w14:textId="77777777" w:rsidR="00BE0A41" w:rsidRPr="00BE0A41" w:rsidRDefault="00BE0A41" w:rsidP="00BE0A41">
            <w:pPr>
              <w:spacing w:after="0" w:line="240" w:lineRule="auto"/>
              <w:jc w:val="both"/>
              <w:rPr>
                <w:sz w:val="20"/>
                <w:szCs w:val="20"/>
              </w:rPr>
            </w:pPr>
            <w:r w:rsidRPr="00BE0A41">
              <w:rPr>
                <w:sz w:val="20"/>
                <w:szCs w:val="20"/>
              </w:rPr>
              <w:t>Hampshire</w:t>
            </w:r>
          </w:p>
        </w:tc>
        <w:tc>
          <w:tcPr>
            <w:tcW w:w="878" w:type="dxa"/>
            <w:noWrap/>
            <w:hideMark/>
          </w:tcPr>
          <w:p w14:paraId="69517586" w14:textId="77777777" w:rsidR="00BE0A41" w:rsidRPr="00BE0A41" w:rsidRDefault="00BE0A41" w:rsidP="00BE0A41">
            <w:pPr>
              <w:spacing w:after="0" w:line="240" w:lineRule="auto"/>
              <w:jc w:val="both"/>
              <w:rPr>
                <w:sz w:val="20"/>
                <w:szCs w:val="20"/>
              </w:rPr>
            </w:pPr>
            <w:r w:rsidRPr="00BE0A41">
              <w:rPr>
                <w:sz w:val="20"/>
                <w:szCs w:val="20"/>
              </w:rPr>
              <w:t>1,137</w:t>
            </w:r>
          </w:p>
        </w:tc>
        <w:tc>
          <w:tcPr>
            <w:tcW w:w="887" w:type="dxa"/>
            <w:noWrap/>
            <w:hideMark/>
          </w:tcPr>
          <w:p w14:paraId="69517587" w14:textId="77777777" w:rsidR="00BE0A41" w:rsidRPr="00BE0A41" w:rsidRDefault="00BE0A41" w:rsidP="00BE0A41">
            <w:pPr>
              <w:spacing w:after="0" w:line="240" w:lineRule="auto"/>
              <w:jc w:val="both"/>
              <w:rPr>
                <w:sz w:val="20"/>
                <w:szCs w:val="20"/>
              </w:rPr>
            </w:pPr>
            <w:r w:rsidRPr="00BE0A41">
              <w:rPr>
                <w:sz w:val="20"/>
                <w:szCs w:val="20"/>
              </w:rPr>
              <w:t>99</w:t>
            </w:r>
          </w:p>
        </w:tc>
        <w:tc>
          <w:tcPr>
            <w:tcW w:w="1154" w:type="dxa"/>
            <w:noWrap/>
            <w:hideMark/>
          </w:tcPr>
          <w:p w14:paraId="69517588" w14:textId="77777777" w:rsidR="00BE0A41" w:rsidRPr="00BE0A41" w:rsidRDefault="00BE0A41" w:rsidP="00BE0A41">
            <w:pPr>
              <w:spacing w:after="0" w:line="240" w:lineRule="auto"/>
              <w:jc w:val="both"/>
              <w:rPr>
                <w:sz w:val="20"/>
                <w:szCs w:val="20"/>
              </w:rPr>
            </w:pPr>
            <w:r w:rsidRPr="00BE0A41">
              <w:rPr>
                <w:sz w:val="20"/>
                <w:szCs w:val="20"/>
              </w:rPr>
              <w:t>224</w:t>
            </w:r>
          </w:p>
        </w:tc>
        <w:tc>
          <w:tcPr>
            <w:tcW w:w="989" w:type="dxa"/>
            <w:noWrap/>
            <w:hideMark/>
          </w:tcPr>
          <w:p w14:paraId="69517589" w14:textId="77777777" w:rsidR="00BE0A41" w:rsidRPr="00BE0A41" w:rsidRDefault="00BE0A41" w:rsidP="00BE0A41">
            <w:pPr>
              <w:spacing w:after="0" w:line="240" w:lineRule="auto"/>
              <w:jc w:val="both"/>
              <w:rPr>
                <w:sz w:val="20"/>
                <w:szCs w:val="20"/>
              </w:rPr>
            </w:pPr>
            <w:r w:rsidRPr="00BE0A41">
              <w:rPr>
                <w:sz w:val="20"/>
                <w:szCs w:val="20"/>
              </w:rPr>
              <w:t>98</w:t>
            </w:r>
          </w:p>
        </w:tc>
        <w:tc>
          <w:tcPr>
            <w:tcW w:w="1269" w:type="dxa"/>
            <w:noWrap/>
            <w:hideMark/>
          </w:tcPr>
          <w:p w14:paraId="6951758A" w14:textId="77777777" w:rsidR="00BE0A41" w:rsidRPr="00BE0A41" w:rsidRDefault="00BE0A41" w:rsidP="00BE0A41">
            <w:pPr>
              <w:spacing w:after="0" w:line="240" w:lineRule="auto"/>
              <w:jc w:val="both"/>
              <w:rPr>
                <w:sz w:val="20"/>
                <w:szCs w:val="20"/>
              </w:rPr>
            </w:pPr>
            <w:r w:rsidRPr="00BE0A41">
              <w:rPr>
                <w:sz w:val="20"/>
                <w:szCs w:val="20"/>
              </w:rPr>
              <w:t>33</w:t>
            </w:r>
          </w:p>
        </w:tc>
        <w:tc>
          <w:tcPr>
            <w:tcW w:w="1119" w:type="dxa"/>
            <w:noWrap/>
            <w:hideMark/>
          </w:tcPr>
          <w:p w14:paraId="6951758B" w14:textId="77777777" w:rsidR="00BE0A41" w:rsidRPr="00BE0A41" w:rsidRDefault="00BE0A41" w:rsidP="00BE0A41">
            <w:pPr>
              <w:spacing w:after="0" w:line="240" w:lineRule="auto"/>
              <w:jc w:val="both"/>
              <w:rPr>
                <w:sz w:val="20"/>
                <w:szCs w:val="20"/>
              </w:rPr>
            </w:pPr>
            <w:r w:rsidRPr="00BE0A41">
              <w:rPr>
                <w:sz w:val="20"/>
                <w:szCs w:val="20"/>
              </w:rPr>
              <w:t>1,591</w:t>
            </w:r>
          </w:p>
        </w:tc>
        <w:tc>
          <w:tcPr>
            <w:tcW w:w="923" w:type="dxa"/>
            <w:noWrap/>
            <w:hideMark/>
          </w:tcPr>
          <w:p w14:paraId="6951758C" w14:textId="77777777" w:rsidR="00BE0A41" w:rsidRPr="00BE0A41" w:rsidRDefault="00BE0A41" w:rsidP="00BE0A41">
            <w:pPr>
              <w:spacing w:after="0" w:line="240" w:lineRule="auto"/>
              <w:jc w:val="both"/>
              <w:rPr>
                <w:sz w:val="20"/>
                <w:szCs w:val="20"/>
              </w:rPr>
            </w:pPr>
            <w:r w:rsidRPr="00BE0A41">
              <w:rPr>
                <w:sz w:val="20"/>
                <w:szCs w:val="20"/>
              </w:rPr>
              <w:t>1,547</w:t>
            </w:r>
          </w:p>
        </w:tc>
      </w:tr>
      <w:tr w:rsidR="00BE0A41" w:rsidRPr="00BE0A41" w14:paraId="69517596" w14:textId="77777777" w:rsidTr="00A1310A">
        <w:trPr>
          <w:trHeight w:val="300"/>
        </w:trPr>
        <w:tc>
          <w:tcPr>
            <w:tcW w:w="1672" w:type="dxa"/>
            <w:noWrap/>
            <w:hideMark/>
          </w:tcPr>
          <w:p w14:paraId="6951758E" w14:textId="77777777" w:rsidR="00BE0A41" w:rsidRPr="00BE0A41" w:rsidRDefault="00BE0A41" w:rsidP="00BE0A41">
            <w:pPr>
              <w:spacing w:after="0" w:line="240" w:lineRule="auto"/>
              <w:jc w:val="both"/>
              <w:rPr>
                <w:sz w:val="20"/>
                <w:szCs w:val="20"/>
              </w:rPr>
            </w:pPr>
            <w:r w:rsidRPr="00BE0A41">
              <w:rPr>
                <w:sz w:val="20"/>
                <w:szCs w:val="20"/>
              </w:rPr>
              <w:t>Kent</w:t>
            </w:r>
          </w:p>
        </w:tc>
        <w:tc>
          <w:tcPr>
            <w:tcW w:w="878" w:type="dxa"/>
            <w:noWrap/>
            <w:hideMark/>
          </w:tcPr>
          <w:p w14:paraId="6951758F" w14:textId="77777777" w:rsidR="00BE0A41" w:rsidRPr="00BE0A41" w:rsidRDefault="00BE0A41" w:rsidP="00BE0A41">
            <w:pPr>
              <w:spacing w:after="0" w:line="240" w:lineRule="auto"/>
              <w:jc w:val="both"/>
              <w:rPr>
                <w:sz w:val="20"/>
                <w:szCs w:val="20"/>
              </w:rPr>
            </w:pPr>
            <w:r w:rsidRPr="00BE0A41">
              <w:rPr>
                <w:sz w:val="20"/>
                <w:szCs w:val="20"/>
              </w:rPr>
              <w:t>788</w:t>
            </w:r>
          </w:p>
        </w:tc>
        <w:tc>
          <w:tcPr>
            <w:tcW w:w="887" w:type="dxa"/>
            <w:noWrap/>
            <w:hideMark/>
          </w:tcPr>
          <w:p w14:paraId="69517590" w14:textId="77777777" w:rsidR="00BE0A41" w:rsidRPr="00BE0A41" w:rsidRDefault="00BE0A41" w:rsidP="00BE0A41">
            <w:pPr>
              <w:spacing w:after="0" w:line="240" w:lineRule="auto"/>
              <w:jc w:val="both"/>
              <w:rPr>
                <w:sz w:val="20"/>
                <w:szCs w:val="20"/>
              </w:rPr>
            </w:pPr>
            <w:r w:rsidRPr="00BE0A41">
              <w:rPr>
                <w:sz w:val="20"/>
                <w:szCs w:val="20"/>
              </w:rPr>
              <w:t>31</w:t>
            </w:r>
          </w:p>
        </w:tc>
        <w:tc>
          <w:tcPr>
            <w:tcW w:w="1154" w:type="dxa"/>
            <w:noWrap/>
            <w:hideMark/>
          </w:tcPr>
          <w:p w14:paraId="69517591" w14:textId="77777777" w:rsidR="00BE0A41" w:rsidRPr="00BE0A41" w:rsidRDefault="00BE0A41" w:rsidP="00BE0A41">
            <w:pPr>
              <w:spacing w:after="0" w:line="240" w:lineRule="auto"/>
              <w:jc w:val="both"/>
              <w:rPr>
                <w:sz w:val="20"/>
                <w:szCs w:val="20"/>
              </w:rPr>
            </w:pPr>
            <w:r w:rsidRPr="00BE0A41">
              <w:rPr>
                <w:sz w:val="20"/>
                <w:szCs w:val="20"/>
              </w:rPr>
              <w:t>96</w:t>
            </w:r>
          </w:p>
        </w:tc>
        <w:tc>
          <w:tcPr>
            <w:tcW w:w="989" w:type="dxa"/>
            <w:noWrap/>
            <w:hideMark/>
          </w:tcPr>
          <w:p w14:paraId="69517592" w14:textId="77777777" w:rsidR="00BE0A41" w:rsidRPr="00BE0A41" w:rsidRDefault="00BE0A41" w:rsidP="00BE0A41">
            <w:pPr>
              <w:spacing w:after="0" w:line="240" w:lineRule="auto"/>
              <w:jc w:val="both"/>
              <w:rPr>
                <w:sz w:val="20"/>
                <w:szCs w:val="20"/>
              </w:rPr>
            </w:pPr>
            <w:r w:rsidRPr="00BE0A41">
              <w:rPr>
                <w:sz w:val="20"/>
                <w:szCs w:val="20"/>
              </w:rPr>
              <w:t>49</w:t>
            </w:r>
          </w:p>
        </w:tc>
        <w:tc>
          <w:tcPr>
            <w:tcW w:w="1269" w:type="dxa"/>
            <w:noWrap/>
            <w:hideMark/>
          </w:tcPr>
          <w:p w14:paraId="69517593" w14:textId="77777777" w:rsidR="00BE0A41" w:rsidRPr="00BE0A41" w:rsidRDefault="00BE0A41" w:rsidP="00BE0A41">
            <w:pPr>
              <w:spacing w:after="0" w:line="240" w:lineRule="auto"/>
              <w:jc w:val="both"/>
              <w:rPr>
                <w:sz w:val="20"/>
                <w:szCs w:val="20"/>
              </w:rPr>
            </w:pPr>
            <w:r w:rsidRPr="00BE0A41">
              <w:rPr>
                <w:sz w:val="20"/>
                <w:szCs w:val="20"/>
              </w:rPr>
              <w:t>10</w:t>
            </w:r>
          </w:p>
        </w:tc>
        <w:tc>
          <w:tcPr>
            <w:tcW w:w="1119" w:type="dxa"/>
            <w:noWrap/>
            <w:hideMark/>
          </w:tcPr>
          <w:p w14:paraId="69517594" w14:textId="77777777" w:rsidR="00BE0A41" w:rsidRPr="00BE0A41" w:rsidRDefault="00BE0A41" w:rsidP="00BE0A41">
            <w:pPr>
              <w:spacing w:after="0" w:line="240" w:lineRule="auto"/>
              <w:jc w:val="both"/>
              <w:rPr>
                <w:sz w:val="20"/>
                <w:szCs w:val="20"/>
              </w:rPr>
            </w:pPr>
            <w:r w:rsidRPr="00BE0A41">
              <w:rPr>
                <w:sz w:val="20"/>
                <w:szCs w:val="20"/>
              </w:rPr>
              <w:t>974</w:t>
            </w:r>
          </w:p>
        </w:tc>
        <w:tc>
          <w:tcPr>
            <w:tcW w:w="923" w:type="dxa"/>
            <w:noWrap/>
            <w:hideMark/>
          </w:tcPr>
          <w:p w14:paraId="69517595" w14:textId="77777777" w:rsidR="00BE0A41" w:rsidRPr="00BE0A41" w:rsidRDefault="00BE0A41" w:rsidP="00BE0A41">
            <w:pPr>
              <w:spacing w:after="0" w:line="240" w:lineRule="auto"/>
              <w:jc w:val="both"/>
              <w:rPr>
                <w:sz w:val="20"/>
                <w:szCs w:val="20"/>
              </w:rPr>
            </w:pPr>
            <w:r w:rsidRPr="00BE0A41">
              <w:rPr>
                <w:sz w:val="20"/>
                <w:szCs w:val="20"/>
              </w:rPr>
              <w:t>966</w:t>
            </w:r>
          </w:p>
        </w:tc>
      </w:tr>
      <w:tr w:rsidR="00BE0A41" w:rsidRPr="00BE0A41" w14:paraId="6951759F" w14:textId="77777777" w:rsidTr="00A1310A">
        <w:trPr>
          <w:trHeight w:val="300"/>
        </w:trPr>
        <w:tc>
          <w:tcPr>
            <w:tcW w:w="1672" w:type="dxa"/>
            <w:noWrap/>
            <w:hideMark/>
          </w:tcPr>
          <w:p w14:paraId="69517597" w14:textId="77777777" w:rsidR="00BE0A41" w:rsidRPr="00BE0A41" w:rsidRDefault="00BE0A41" w:rsidP="00BE0A41">
            <w:pPr>
              <w:spacing w:after="0" w:line="240" w:lineRule="auto"/>
              <w:jc w:val="both"/>
              <w:rPr>
                <w:sz w:val="20"/>
                <w:szCs w:val="20"/>
              </w:rPr>
            </w:pPr>
            <w:r w:rsidRPr="00BE0A41">
              <w:rPr>
                <w:sz w:val="20"/>
                <w:szCs w:val="20"/>
              </w:rPr>
              <w:t>Surrey</w:t>
            </w:r>
          </w:p>
        </w:tc>
        <w:tc>
          <w:tcPr>
            <w:tcW w:w="878" w:type="dxa"/>
            <w:noWrap/>
            <w:hideMark/>
          </w:tcPr>
          <w:p w14:paraId="69517598" w14:textId="77777777" w:rsidR="00BE0A41" w:rsidRPr="00BE0A41" w:rsidRDefault="00BE0A41" w:rsidP="00BE0A41">
            <w:pPr>
              <w:spacing w:after="0" w:line="240" w:lineRule="auto"/>
              <w:jc w:val="both"/>
              <w:rPr>
                <w:sz w:val="20"/>
                <w:szCs w:val="20"/>
              </w:rPr>
            </w:pPr>
            <w:r w:rsidRPr="00BE0A41">
              <w:rPr>
                <w:sz w:val="20"/>
                <w:szCs w:val="20"/>
              </w:rPr>
              <w:t>536</w:t>
            </w:r>
          </w:p>
        </w:tc>
        <w:tc>
          <w:tcPr>
            <w:tcW w:w="887" w:type="dxa"/>
            <w:noWrap/>
            <w:hideMark/>
          </w:tcPr>
          <w:p w14:paraId="69517599" w14:textId="77777777" w:rsidR="00BE0A41" w:rsidRPr="00BE0A41" w:rsidRDefault="00BE0A41" w:rsidP="00BE0A41">
            <w:pPr>
              <w:spacing w:after="0" w:line="240" w:lineRule="auto"/>
              <w:jc w:val="both"/>
              <w:rPr>
                <w:sz w:val="20"/>
                <w:szCs w:val="20"/>
              </w:rPr>
            </w:pPr>
            <w:r w:rsidRPr="00BE0A41">
              <w:rPr>
                <w:sz w:val="20"/>
                <w:szCs w:val="20"/>
              </w:rPr>
              <w:t>48</w:t>
            </w:r>
          </w:p>
        </w:tc>
        <w:tc>
          <w:tcPr>
            <w:tcW w:w="1154" w:type="dxa"/>
            <w:noWrap/>
            <w:hideMark/>
          </w:tcPr>
          <w:p w14:paraId="6951759A" w14:textId="77777777" w:rsidR="00BE0A41" w:rsidRPr="00BE0A41" w:rsidRDefault="00BE0A41" w:rsidP="00BE0A41">
            <w:pPr>
              <w:spacing w:after="0" w:line="240" w:lineRule="auto"/>
              <w:jc w:val="both"/>
              <w:rPr>
                <w:sz w:val="20"/>
                <w:szCs w:val="20"/>
              </w:rPr>
            </w:pPr>
            <w:r w:rsidRPr="00BE0A41">
              <w:rPr>
                <w:sz w:val="20"/>
                <w:szCs w:val="20"/>
              </w:rPr>
              <w:t>77</w:t>
            </w:r>
          </w:p>
        </w:tc>
        <w:tc>
          <w:tcPr>
            <w:tcW w:w="989" w:type="dxa"/>
            <w:noWrap/>
            <w:hideMark/>
          </w:tcPr>
          <w:p w14:paraId="6951759B" w14:textId="77777777" w:rsidR="00BE0A41" w:rsidRPr="00BE0A41" w:rsidRDefault="00BE0A41" w:rsidP="00BE0A41">
            <w:pPr>
              <w:spacing w:after="0" w:line="240" w:lineRule="auto"/>
              <w:jc w:val="both"/>
              <w:rPr>
                <w:sz w:val="20"/>
                <w:szCs w:val="20"/>
              </w:rPr>
            </w:pPr>
            <w:r w:rsidRPr="00BE0A41">
              <w:rPr>
                <w:sz w:val="20"/>
                <w:szCs w:val="20"/>
              </w:rPr>
              <w:t>47</w:t>
            </w:r>
          </w:p>
        </w:tc>
        <w:tc>
          <w:tcPr>
            <w:tcW w:w="1269" w:type="dxa"/>
            <w:noWrap/>
            <w:hideMark/>
          </w:tcPr>
          <w:p w14:paraId="6951759C" w14:textId="77777777" w:rsidR="00BE0A41" w:rsidRPr="00BE0A41" w:rsidRDefault="00BE0A41" w:rsidP="00BE0A41">
            <w:pPr>
              <w:spacing w:after="0" w:line="240" w:lineRule="auto"/>
              <w:jc w:val="both"/>
              <w:rPr>
                <w:sz w:val="20"/>
                <w:szCs w:val="20"/>
              </w:rPr>
            </w:pPr>
            <w:r w:rsidRPr="00BE0A41">
              <w:rPr>
                <w:sz w:val="20"/>
                <w:szCs w:val="20"/>
              </w:rPr>
              <w:t>1</w:t>
            </w:r>
          </w:p>
        </w:tc>
        <w:tc>
          <w:tcPr>
            <w:tcW w:w="1119" w:type="dxa"/>
            <w:noWrap/>
            <w:hideMark/>
          </w:tcPr>
          <w:p w14:paraId="6951759D" w14:textId="77777777" w:rsidR="00BE0A41" w:rsidRPr="00BE0A41" w:rsidRDefault="00BE0A41" w:rsidP="00BE0A41">
            <w:pPr>
              <w:spacing w:after="0" w:line="240" w:lineRule="auto"/>
              <w:jc w:val="both"/>
              <w:rPr>
                <w:sz w:val="20"/>
                <w:szCs w:val="20"/>
              </w:rPr>
            </w:pPr>
            <w:r w:rsidRPr="00BE0A41">
              <w:rPr>
                <w:sz w:val="20"/>
                <w:szCs w:val="20"/>
              </w:rPr>
              <w:t>709</w:t>
            </w:r>
          </w:p>
        </w:tc>
        <w:tc>
          <w:tcPr>
            <w:tcW w:w="923" w:type="dxa"/>
            <w:noWrap/>
            <w:hideMark/>
          </w:tcPr>
          <w:p w14:paraId="6951759E" w14:textId="77777777" w:rsidR="00BE0A41" w:rsidRPr="00BE0A41" w:rsidRDefault="00BE0A41" w:rsidP="00BE0A41">
            <w:pPr>
              <w:spacing w:after="0" w:line="240" w:lineRule="auto"/>
              <w:jc w:val="both"/>
              <w:rPr>
                <w:sz w:val="20"/>
                <w:szCs w:val="20"/>
              </w:rPr>
            </w:pPr>
            <w:r w:rsidRPr="00BE0A41">
              <w:rPr>
                <w:sz w:val="20"/>
                <w:szCs w:val="20"/>
              </w:rPr>
              <w:t>684</w:t>
            </w:r>
          </w:p>
        </w:tc>
      </w:tr>
      <w:tr w:rsidR="00BE0A41" w:rsidRPr="00BE0A41" w14:paraId="695175A8" w14:textId="77777777" w:rsidTr="00A1310A">
        <w:trPr>
          <w:trHeight w:val="300"/>
        </w:trPr>
        <w:tc>
          <w:tcPr>
            <w:tcW w:w="1672" w:type="dxa"/>
            <w:noWrap/>
            <w:hideMark/>
          </w:tcPr>
          <w:p w14:paraId="695175A0" w14:textId="77777777" w:rsidR="00BE0A41" w:rsidRPr="00BE0A41" w:rsidRDefault="00BE0A41" w:rsidP="00BE0A41">
            <w:pPr>
              <w:spacing w:after="0" w:line="240" w:lineRule="auto"/>
              <w:jc w:val="both"/>
              <w:rPr>
                <w:sz w:val="20"/>
                <w:szCs w:val="20"/>
              </w:rPr>
            </w:pPr>
            <w:r w:rsidRPr="00BE0A41">
              <w:rPr>
                <w:sz w:val="20"/>
                <w:szCs w:val="20"/>
              </w:rPr>
              <w:t>Sussex</w:t>
            </w:r>
          </w:p>
        </w:tc>
        <w:tc>
          <w:tcPr>
            <w:tcW w:w="878" w:type="dxa"/>
            <w:noWrap/>
            <w:hideMark/>
          </w:tcPr>
          <w:p w14:paraId="695175A1" w14:textId="77777777" w:rsidR="00BE0A41" w:rsidRPr="00BE0A41" w:rsidRDefault="00BE0A41" w:rsidP="00BE0A41">
            <w:pPr>
              <w:spacing w:after="0" w:line="240" w:lineRule="auto"/>
              <w:jc w:val="both"/>
              <w:rPr>
                <w:sz w:val="20"/>
                <w:szCs w:val="20"/>
              </w:rPr>
            </w:pPr>
            <w:r w:rsidRPr="00BE0A41">
              <w:rPr>
                <w:sz w:val="20"/>
                <w:szCs w:val="20"/>
              </w:rPr>
              <w:t>973</w:t>
            </w:r>
          </w:p>
        </w:tc>
        <w:tc>
          <w:tcPr>
            <w:tcW w:w="887" w:type="dxa"/>
            <w:noWrap/>
            <w:hideMark/>
          </w:tcPr>
          <w:p w14:paraId="695175A2" w14:textId="77777777" w:rsidR="00BE0A41" w:rsidRPr="00BE0A41" w:rsidRDefault="00BE0A41" w:rsidP="00BE0A41">
            <w:pPr>
              <w:spacing w:after="0" w:line="240" w:lineRule="auto"/>
              <w:jc w:val="both"/>
              <w:rPr>
                <w:sz w:val="20"/>
                <w:szCs w:val="20"/>
              </w:rPr>
            </w:pPr>
            <w:r w:rsidRPr="00BE0A41">
              <w:rPr>
                <w:sz w:val="20"/>
                <w:szCs w:val="20"/>
              </w:rPr>
              <w:t>108</w:t>
            </w:r>
          </w:p>
        </w:tc>
        <w:tc>
          <w:tcPr>
            <w:tcW w:w="1154" w:type="dxa"/>
            <w:noWrap/>
            <w:hideMark/>
          </w:tcPr>
          <w:p w14:paraId="695175A3" w14:textId="77777777" w:rsidR="00BE0A41" w:rsidRPr="00BE0A41" w:rsidRDefault="00BE0A41" w:rsidP="00BE0A41">
            <w:pPr>
              <w:spacing w:after="0" w:line="240" w:lineRule="auto"/>
              <w:jc w:val="both"/>
              <w:rPr>
                <w:sz w:val="20"/>
                <w:szCs w:val="20"/>
              </w:rPr>
            </w:pPr>
            <w:r w:rsidRPr="00BE0A41">
              <w:rPr>
                <w:sz w:val="20"/>
                <w:szCs w:val="20"/>
              </w:rPr>
              <w:t>230</w:t>
            </w:r>
          </w:p>
        </w:tc>
        <w:tc>
          <w:tcPr>
            <w:tcW w:w="989" w:type="dxa"/>
            <w:noWrap/>
            <w:hideMark/>
          </w:tcPr>
          <w:p w14:paraId="695175A4" w14:textId="77777777" w:rsidR="00BE0A41" w:rsidRPr="00BE0A41" w:rsidRDefault="00BE0A41" w:rsidP="00BE0A41">
            <w:pPr>
              <w:spacing w:after="0" w:line="240" w:lineRule="auto"/>
              <w:jc w:val="both"/>
              <w:rPr>
                <w:sz w:val="20"/>
                <w:szCs w:val="20"/>
              </w:rPr>
            </w:pPr>
            <w:r w:rsidRPr="00BE0A41">
              <w:rPr>
                <w:sz w:val="20"/>
                <w:szCs w:val="20"/>
              </w:rPr>
              <w:t>107</w:t>
            </w:r>
          </w:p>
        </w:tc>
        <w:tc>
          <w:tcPr>
            <w:tcW w:w="1269" w:type="dxa"/>
            <w:noWrap/>
            <w:hideMark/>
          </w:tcPr>
          <w:p w14:paraId="695175A5" w14:textId="77777777" w:rsidR="00BE0A41" w:rsidRPr="00BE0A41" w:rsidRDefault="00BE0A41" w:rsidP="00BE0A41">
            <w:pPr>
              <w:spacing w:after="0" w:line="240" w:lineRule="auto"/>
              <w:jc w:val="both"/>
              <w:rPr>
                <w:sz w:val="20"/>
                <w:szCs w:val="20"/>
              </w:rPr>
            </w:pPr>
            <w:r w:rsidRPr="00BE0A41">
              <w:rPr>
                <w:sz w:val="20"/>
                <w:szCs w:val="20"/>
              </w:rPr>
              <w:t>29</w:t>
            </w:r>
          </w:p>
        </w:tc>
        <w:tc>
          <w:tcPr>
            <w:tcW w:w="1119" w:type="dxa"/>
            <w:noWrap/>
            <w:hideMark/>
          </w:tcPr>
          <w:p w14:paraId="695175A6" w14:textId="77777777" w:rsidR="00BE0A41" w:rsidRPr="00BE0A41" w:rsidRDefault="00BE0A41" w:rsidP="00BE0A41">
            <w:pPr>
              <w:spacing w:after="0" w:line="240" w:lineRule="auto"/>
              <w:jc w:val="both"/>
              <w:rPr>
                <w:sz w:val="20"/>
                <w:szCs w:val="20"/>
              </w:rPr>
            </w:pPr>
            <w:r w:rsidRPr="00BE0A41">
              <w:rPr>
                <w:sz w:val="20"/>
                <w:szCs w:val="20"/>
              </w:rPr>
              <w:t>1,447</w:t>
            </w:r>
          </w:p>
        </w:tc>
        <w:tc>
          <w:tcPr>
            <w:tcW w:w="923" w:type="dxa"/>
            <w:noWrap/>
            <w:hideMark/>
          </w:tcPr>
          <w:p w14:paraId="695175A7" w14:textId="77777777" w:rsidR="00BE0A41" w:rsidRPr="00BE0A41" w:rsidRDefault="00BE0A41" w:rsidP="00BE0A41">
            <w:pPr>
              <w:spacing w:after="0" w:line="240" w:lineRule="auto"/>
              <w:jc w:val="both"/>
              <w:rPr>
                <w:sz w:val="20"/>
                <w:szCs w:val="20"/>
              </w:rPr>
            </w:pPr>
            <w:r w:rsidRPr="00BE0A41">
              <w:rPr>
                <w:sz w:val="20"/>
                <w:szCs w:val="20"/>
              </w:rPr>
              <w:t>1,365</w:t>
            </w:r>
          </w:p>
        </w:tc>
      </w:tr>
      <w:tr w:rsidR="00BE0A41" w:rsidRPr="00BE0A41" w14:paraId="695175B1" w14:textId="77777777" w:rsidTr="00A1310A">
        <w:trPr>
          <w:trHeight w:val="300"/>
        </w:trPr>
        <w:tc>
          <w:tcPr>
            <w:tcW w:w="1672" w:type="dxa"/>
            <w:noWrap/>
            <w:hideMark/>
          </w:tcPr>
          <w:p w14:paraId="695175A9" w14:textId="77777777" w:rsidR="00BE0A41" w:rsidRPr="00BE0A41" w:rsidRDefault="00BE0A41" w:rsidP="00BE0A41">
            <w:pPr>
              <w:spacing w:after="0" w:line="240" w:lineRule="auto"/>
              <w:jc w:val="both"/>
              <w:rPr>
                <w:sz w:val="20"/>
                <w:szCs w:val="20"/>
              </w:rPr>
            </w:pPr>
            <w:r w:rsidRPr="00BE0A41">
              <w:rPr>
                <w:sz w:val="20"/>
                <w:szCs w:val="20"/>
              </w:rPr>
              <w:t>Thames Valley</w:t>
            </w:r>
          </w:p>
        </w:tc>
        <w:tc>
          <w:tcPr>
            <w:tcW w:w="878" w:type="dxa"/>
            <w:noWrap/>
            <w:hideMark/>
          </w:tcPr>
          <w:p w14:paraId="695175AA" w14:textId="77777777" w:rsidR="00BE0A41" w:rsidRPr="00BE0A41" w:rsidRDefault="00BE0A41" w:rsidP="00BE0A41">
            <w:pPr>
              <w:spacing w:after="0" w:line="240" w:lineRule="auto"/>
              <w:jc w:val="both"/>
              <w:rPr>
                <w:sz w:val="20"/>
                <w:szCs w:val="20"/>
              </w:rPr>
            </w:pPr>
            <w:r w:rsidRPr="00BE0A41">
              <w:rPr>
                <w:sz w:val="20"/>
                <w:szCs w:val="20"/>
              </w:rPr>
              <w:t>1,074</w:t>
            </w:r>
          </w:p>
        </w:tc>
        <w:tc>
          <w:tcPr>
            <w:tcW w:w="887" w:type="dxa"/>
            <w:noWrap/>
            <w:hideMark/>
          </w:tcPr>
          <w:p w14:paraId="695175AB" w14:textId="77777777" w:rsidR="00BE0A41" w:rsidRPr="00BE0A41" w:rsidRDefault="00BE0A41" w:rsidP="00BE0A41">
            <w:pPr>
              <w:spacing w:after="0" w:line="240" w:lineRule="auto"/>
              <w:jc w:val="both"/>
              <w:rPr>
                <w:sz w:val="20"/>
                <w:szCs w:val="20"/>
              </w:rPr>
            </w:pPr>
            <w:r w:rsidRPr="00BE0A41">
              <w:rPr>
                <w:sz w:val="20"/>
                <w:szCs w:val="20"/>
              </w:rPr>
              <w:t>26</w:t>
            </w:r>
          </w:p>
        </w:tc>
        <w:tc>
          <w:tcPr>
            <w:tcW w:w="1154" w:type="dxa"/>
            <w:noWrap/>
            <w:hideMark/>
          </w:tcPr>
          <w:p w14:paraId="695175AC" w14:textId="77777777" w:rsidR="00BE0A41" w:rsidRPr="00BE0A41" w:rsidRDefault="00BE0A41" w:rsidP="00BE0A41">
            <w:pPr>
              <w:spacing w:after="0" w:line="240" w:lineRule="auto"/>
              <w:jc w:val="both"/>
              <w:rPr>
                <w:sz w:val="20"/>
                <w:szCs w:val="20"/>
              </w:rPr>
            </w:pPr>
            <w:r w:rsidRPr="00BE0A41">
              <w:rPr>
                <w:sz w:val="20"/>
                <w:szCs w:val="20"/>
              </w:rPr>
              <w:t>99</w:t>
            </w:r>
          </w:p>
        </w:tc>
        <w:tc>
          <w:tcPr>
            <w:tcW w:w="989" w:type="dxa"/>
            <w:noWrap/>
            <w:hideMark/>
          </w:tcPr>
          <w:p w14:paraId="695175AD" w14:textId="77777777" w:rsidR="00BE0A41" w:rsidRPr="00BE0A41" w:rsidRDefault="00BE0A41" w:rsidP="00BE0A41">
            <w:pPr>
              <w:spacing w:after="0" w:line="240" w:lineRule="auto"/>
              <w:jc w:val="both"/>
              <w:rPr>
                <w:sz w:val="20"/>
                <w:szCs w:val="20"/>
              </w:rPr>
            </w:pPr>
            <w:r w:rsidRPr="00BE0A41">
              <w:rPr>
                <w:sz w:val="20"/>
                <w:szCs w:val="20"/>
              </w:rPr>
              <w:t>45</w:t>
            </w:r>
          </w:p>
        </w:tc>
        <w:tc>
          <w:tcPr>
            <w:tcW w:w="1269" w:type="dxa"/>
            <w:noWrap/>
            <w:hideMark/>
          </w:tcPr>
          <w:p w14:paraId="695175AE" w14:textId="77777777" w:rsidR="00BE0A41" w:rsidRPr="00BE0A41" w:rsidRDefault="00BE0A41" w:rsidP="00BE0A41">
            <w:pPr>
              <w:spacing w:after="0" w:line="240" w:lineRule="auto"/>
              <w:jc w:val="both"/>
              <w:rPr>
                <w:sz w:val="20"/>
                <w:szCs w:val="20"/>
              </w:rPr>
            </w:pPr>
            <w:r w:rsidRPr="00BE0A41">
              <w:rPr>
                <w:sz w:val="20"/>
                <w:szCs w:val="20"/>
              </w:rPr>
              <w:t>17</w:t>
            </w:r>
          </w:p>
        </w:tc>
        <w:tc>
          <w:tcPr>
            <w:tcW w:w="1119" w:type="dxa"/>
            <w:noWrap/>
            <w:hideMark/>
          </w:tcPr>
          <w:p w14:paraId="695175AF" w14:textId="77777777" w:rsidR="00BE0A41" w:rsidRPr="00BE0A41" w:rsidRDefault="00BE0A41" w:rsidP="00BE0A41">
            <w:pPr>
              <w:spacing w:after="0" w:line="240" w:lineRule="auto"/>
              <w:jc w:val="both"/>
              <w:rPr>
                <w:sz w:val="20"/>
                <w:szCs w:val="20"/>
              </w:rPr>
            </w:pPr>
            <w:r w:rsidRPr="00BE0A41">
              <w:rPr>
                <w:sz w:val="20"/>
                <w:szCs w:val="20"/>
              </w:rPr>
              <w:t>1,261</w:t>
            </w:r>
          </w:p>
        </w:tc>
        <w:tc>
          <w:tcPr>
            <w:tcW w:w="923" w:type="dxa"/>
            <w:noWrap/>
            <w:hideMark/>
          </w:tcPr>
          <w:p w14:paraId="695175B0" w14:textId="77777777" w:rsidR="00BE0A41" w:rsidRPr="00BE0A41" w:rsidRDefault="00BE0A41" w:rsidP="00BE0A41">
            <w:pPr>
              <w:spacing w:after="0" w:line="240" w:lineRule="auto"/>
              <w:jc w:val="both"/>
              <w:rPr>
                <w:sz w:val="20"/>
                <w:szCs w:val="20"/>
              </w:rPr>
            </w:pPr>
            <w:r w:rsidRPr="00BE0A41">
              <w:rPr>
                <w:sz w:val="20"/>
                <w:szCs w:val="20"/>
              </w:rPr>
              <w:t>1236</w:t>
            </w:r>
          </w:p>
        </w:tc>
      </w:tr>
      <w:tr w:rsidR="00BE0A41" w:rsidRPr="00BE0A41" w14:paraId="695175BA" w14:textId="77777777" w:rsidTr="00A1310A">
        <w:trPr>
          <w:trHeight w:val="315"/>
        </w:trPr>
        <w:tc>
          <w:tcPr>
            <w:tcW w:w="1672" w:type="dxa"/>
            <w:noWrap/>
            <w:hideMark/>
          </w:tcPr>
          <w:p w14:paraId="695175B2" w14:textId="77777777" w:rsidR="00BE0A41" w:rsidRPr="00BE0A41" w:rsidRDefault="00BE0A41" w:rsidP="00BE0A41">
            <w:pPr>
              <w:spacing w:after="0" w:line="240" w:lineRule="auto"/>
              <w:jc w:val="both"/>
              <w:rPr>
                <w:b/>
                <w:bCs/>
                <w:sz w:val="20"/>
                <w:szCs w:val="20"/>
              </w:rPr>
            </w:pPr>
            <w:r w:rsidRPr="00BE0A41">
              <w:rPr>
                <w:b/>
                <w:bCs/>
                <w:sz w:val="20"/>
                <w:szCs w:val="20"/>
              </w:rPr>
              <w:t>South East</w:t>
            </w:r>
          </w:p>
        </w:tc>
        <w:tc>
          <w:tcPr>
            <w:tcW w:w="878" w:type="dxa"/>
            <w:noWrap/>
            <w:hideMark/>
          </w:tcPr>
          <w:p w14:paraId="695175B3" w14:textId="77777777" w:rsidR="00BE0A41" w:rsidRPr="00BE0A41" w:rsidRDefault="00BE0A41" w:rsidP="00BE0A41">
            <w:pPr>
              <w:spacing w:after="0" w:line="240" w:lineRule="auto"/>
              <w:jc w:val="both"/>
              <w:rPr>
                <w:b/>
                <w:bCs/>
                <w:sz w:val="20"/>
                <w:szCs w:val="20"/>
              </w:rPr>
            </w:pPr>
            <w:r w:rsidRPr="00BE0A41">
              <w:rPr>
                <w:b/>
                <w:bCs/>
                <w:sz w:val="20"/>
                <w:szCs w:val="20"/>
              </w:rPr>
              <w:t>4,508</w:t>
            </w:r>
          </w:p>
        </w:tc>
        <w:tc>
          <w:tcPr>
            <w:tcW w:w="887" w:type="dxa"/>
            <w:noWrap/>
            <w:hideMark/>
          </w:tcPr>
          <w:p w14:paraId="695175B4" w14:textId="77777777" w:rsidR="00BE0A41" w:rsidRPr="00BE0A41" w:rsidRDefault="00BE0A41" w:rsidP="00BE0A41">
            <w:pPr>
              <w:spacing w:after="0" w:line="240" w:lineRule="auto"/>
              <w:jc w:val="both"/>
              <w:rPr>
                <w:b/>
                <w:bCs/>
                <w:sz w:val="20"/>
                <w:szCs w:val="20"/>
              </w:rPr>
            </w:pPr>
            <w:r w:rsidRPr="00BE0A41">
              <w:rPr>
                <w:b/>
                <w:bCs/>
                <w:sz w:val="20"/>
                <w:szCs w:val="20"/>
              </w:rPr>
              <w:t>312</w:t>
            </w:r>
          </w:p>
        </w:tc>
        <w:tc>
          <w:tcPr>
            <w:tcW w:w="1154" w:type="dxa"/>
            <w:noWrap/>
            <w:hideMark/>
          </w:tcPr>
          <w:p w14:paraId="695175B5" w14:textId="77777777" w:rsidR="00BE0A41" w:rsidRPr="00BE0A41" w:rsidRDefault="00BE0A41" w:rsidP="00BE0A41">
            <w:pPr>
              <w:spacing w:after="0" w:line="240" w:lineRule="auto"/>
              <w:jc w:val="both"/>
              <w:rPr>
                <w:b/>
                <w:bCs/>
                <w:sz w:val="20"/>
                <w:szCs w:val="20"/>
              </w:rPr>
            </w:pPr>
            <w:r w:rsidRPr="00BE0A41">
              <w:rPr>
                <w:b/>
                <w:bCs/>
                <w:sz w:val="20"/>
                <w:szCs w:val="20"/>
              </w:rPr>
              <w:t>726</w:t>
            </w:r>
          </w:p>
        </w:tc>
        <w:tc>
          <w:tcPr>
            <w:tcW w:w="989" w:type="dxa"/>
            <w:noWrap/>
            <w:hideMark/>
          </w:tcPr>
          <w:p w14:paraId="695175B6" w14:textId="77777777" w:rsidR="00BE0A41" w:rsidRPr="00BE0A41" w:rsidRDefault="00BE0A41" w:rsidP="00BE0A41">
            <w:pPr>
              <w:spacing w:after="0" w:line="240" w:lineRule="auto"/>
              <w:jc w:val="both"/>
              <w:rPr>
                <w:b/>
                <w:bCs/>
                <w:sz w:val="20"/>
                <w:szCs w:val="20"/>
              </w:rPr>
            </w:pPr>
            <w:r w:rsidRPr="00BE0A41">
              <w:rPr>
                <w:b/>
                <w:bCs/>
                <w:sz w:val="20"/>
                <w:szCs w:val="20"/>
              </w:rPr>
              <w:t>346</w:t>
            </w:r>
          </w:p>
        </w:tc>
        <w:tc>
          <w:tcPr>
            <w:tcW w:w="1269" w:type="dxa"/>
            <w:noWrap/>
            <w:hideMark/>
          </w:tcPr>
          <w:p w14:paraId="695175B7" w14:textId="77777777" w:rsidR="00BE0A41" w:rsidRPr="00BE0A41" w:rsidRDefault="00BE0A41" w:rsidP="00BE0A41">
            <w:pPr>
              <w:spacing w:after="0" w:line="240" w:lineRule="auto"/>
              <w:jc w:val="both"/>
              <w:rPr>
                <w:b/>
                <w:bCs/>
                <w:sz w:val="20"/>
                <w:szCs w:val="20"/>
              </w:rPr>
            </w:pPr>
            <w:r w:rsidRPr="00BE0A41">
              <w:rPr>
                <w:b/>
                <w:bCs/>
                <w:sz w:val="20"/>
                <w:szCs w:val="20"/>
              </w:rPr>
              <w:t>90</w:t>
            </w:r>
          </w:p>
        </w:tc>
        <w:tc>
          <w:tcPr>
            <w:tcW w:w="1119" w:type="dxa"/>
            <w:noWrap/>
            <w:hideMark/>
          </w:tcPr>
          <w:p w14:paraId="695175B8" w14:textId="77777777" w:rsidR="00BE0A41" w:rsidRPr="00BE0A41" w:rsidRDefault="00BE0A41" w:rsidP="00BE0A41">
            <w:pPr>
              <w:spacing w:after="0" w:line="240" w:lineRule="auto"/>
              <w:jc w:val="both"/>
              <w:rPr>
                <w:b/>
                <w:bCs/>
                <w:sz w:val="20"/>
                <w:szCs w:val="20"/>
              </w:rPr>
            </w:pPr>
            <w:r w:rsidRPr="00BE0A41">
              <w:rPr>
                <w:b/>
                <w:bCs/>
                <w:sz w:val="20"/>
                <w:szCs w:val="20"/>
              </w:rPr>
              <w:t>5,982</w:t>
            </w:r>
          </w:p>
        </w:tc>
        <w:tc>
          <w:tcPr>
            <w:tcW w:w="923" w:type="dxa"/>
            <w:noWrap/>
            <w:hideMark/>
          </w:tcPr>
          <w:p w14:paraId="695175B9" w14:textId="77777777" w:rsidR="00BE0A41" w:rsidRPr="00BE0A41" w:rsidRDefault="00BE0A41" w:rsidP="00BE0A41">
            <w:pPr>
              <w:spacing w:after="0" w:line="240" w:lineRule="auto"/>
              <w:jc w:val="both"/>
              <w:rPr>
                <w:b/>
                <w:bCs/>
                <w:sz w:val="20"/>
                <w:szCs w:val="20"/>
              </w:rPr>
            </w:pPr>
            <w:r w:rsidRPr="00BE0A41">
              <w:rPr>
                <w:b/>
                <w:bCs/>
                <w:sz w:val="20"/>
                <w:szCs w:val="20"/>
              </w:rPr>
              <w:t>5,798</w:t>
            </w:r>
          </w:p>
        </w:tc>
      </w:tr>
      <w:tr w:rsidR="00BE0A41" w:rsidRPr="00BE0A41" w14:paraId="695175C3" w14:textId="77777777" w:rsidTr="00A1310A">
        <w:trPr>
          <w:trHeight w:val="315"/>
        </w:trPr>
        <w:tc>
          <w:tcPr>
            <w:tcW w:w="1672" w:type="dxa"/>
            <w:noWrap/>
            <w:hideMark/>
          </w:tcPr>
          <w:p w14:paraId="695175BB" w14:textId="77777777" w:rsidR="00BE0A41" w:rsidRPr="00BE0A41" w:rsidRDefault="00BE0A41" w:rsidP="00BE0A41">
            <w:pPr>
              <w:spacing w:after="0" w:line="240" w:lineRule="auto"/>
              <w:jc w:val="both"/>
              <w:rPr>
                <w:b/>
                <w:bCs/>
                <w:sz w:val="20"/>
                <w:szCs w:val="20"/>
              </w:rPr>
            </w:pPr>
            <w:r w:rsidRPr="00BE0A41">
              <w:rPr>
                <w:b/>
                <w:bCs/>
                <w:sz w:val="20"/>
                <w:szCs w:val="20"/>
              </w:rPr>
              <w:t>England and Wales</w:t>
            </w:r>
          </w:p>
        </w:tc>
        <w:tc>
          <w:tcPr>
            <w:tcW w:w="878" w:type="dxa"/>
            <w:noWrap/>
            <w:hideMark/>
          </w:tcPr>
          <w:p w14:paraId="695175BC" w14:textId="77777777" w:rsidR="00BE0A41" w:rsidRPr="00BE0A41" w:rsidRDefault="00BE0A41" w:rsidP="00BE0A41">
            <w:pPr>
              <w:spacing w:after="0" w:line="240" w:lineRule="auto"/>
              <w:jc w:val="both"/>
              <w:rPr>
                <w:b/>
                <w:bCs/>
                <w:sz w:val="20"/>
                <w:szCs w:val="20"/>
              </w:rPr>
            </w:pPr>
            <w:r w:rsidRPr="00BE0A41">
              <w:rPr>
                <w:b/>
                <w:bCs/>
                <w:sz w:val="20"/>
                <w:szCs w:val="20"/>
              </w:rPr>
              <w:t>42,930</w:t>
            </w:r>
          </w:p>
        </w:tc>
        <w:tc>
          <w:tcPr>
            <w:tcW w:w="887" w:type="dxa"/>
            <w:noWrap/>
            <w:hideMark/>
          </w:tcPr>
          <w:p w14:paraId="695175BD" w14:textId="77777777" w:rsidR="00BE0A41" w:rsidRPr="00BE0A41" w:rsidRDefault="00BE0A41" w:rsidP="00BE0A41">
            <w:pPr>
              <w:spacing w:after="0" w:line="240" w:lineRule="auto"/>
              <w:jc w:val="both"/>
              <w:rPr>
                <w:b/>
                <w:bCs/>
                <w:sz w:val="20"/>
                <w:szCs w:val="20"/>
              </w:rPr>
            </w:pPr>
            <w:r w:rsidRPr="00BE0A41">
              <w:rPr>
                <w:b/>
                <w:bCs/>
                <w:sz w:val="20"/>
                <w:szCs w:val="20"/>
              </w:rPr>
              <w:t>3,254</w:t>
            </w:r>
          </w:p>
        </w:tc>
        <w:tc>
          <w:tcPr>
            <w:tcW w:w="1154" w:type="dxa"/>
            <w:noWrap/>
            <w:hideMark/>
          </w:tcPr>
          <w:p w14:paraId="695175BE" w14:textId="77777777" w:rsidR="00BE0A41" w:rsidRPr="00BE0A41" w:rsidRDefault="00BE0A41" w:rsidP="00BE0A41">
            <w:pPr>
              <w:spacing w:after="0" w:line="240" w:lineRule="auto"/>
              <w:jc w:val="both"/>
              <w:rPr>
                <w:b/>
                <w:bCs/>
                <w:sz w:val="20"/>
                <w:szCs w:val="20"/>
              </w:rPr>
            </w:pPr>
            <w:r w:rsidRPr="00BE0A41">
              <w:rPr>
                <w:b/>
                <w:bCs/>
                <w:sz w:val="20"/>
                <w:szCs w:val="20"/>
              </w:rPr>
              <w:t>5,597</w:t>
            </w:r>
          </w:p>
        </w:tc>
        <w:tc>
          <w:tcPr>
            <w:tcW w:w="989" w:type="dxa"/>
            <w:noWrap/>
            <w:hideMark/>
          </w:tcPr>
          <w:p w14:paraId="695175BF" w14:textId="77777777" w:rsidR="00BE0A41" w:rsidRPr="00BE0A41" w:rsidRDefault="00BE0A41" w:rsidP="00BE0A41">
            <w:pPr>
              <w:spacing w:after="0" w:line="240" w:lineRule="auto"/>
              <w:jc w:val="both"/>
              <w:rPr>
                <w:b/>
                <w:bCs/>
                <w:sz w:val="20"/>
                <w:szCs w:val="20"/>
              </w:rPr>
            </w:pPr>
            <w:r w:rsidRPr="00BE0A41">
              <w:rPr>
                <w:b/>
                <w:bCs/>
                <w:sz w:val="20"/>
                <w:szCs w:val="20"/>
              </w:rPr>
              <w:t>2,508</w:t>
            </w:r>
          </w:p>
        </w:tc>
        <w:tc>
          <w:tcPr>
            <w:tcW w:w="1269" w:type="dxa"/>
            <w:noWrap/>
            <w:hideMark/>
          </w:tcPr>
          <w:p w14:paraId="695175C0" w14:textId="77777777" w:rsidR="00BE0A41" w:rsidRPr="00BE0A41" w:rsidRDefault="00BE0A41" w:rsidP="00BE0A41">
            <w:pPr>
              <w:spacing w:after="0" w:line="240" w:lineRule="auto"/>
              <w:jc w:val="both"/>
              <w:rPr>
                <w:b/>
                <w:bCs/>
                <w:sz w:val="20"/>
                <w:szCs w:val="20"/>
              </w:rPr>
            </w:pPr>
            <w:r w:rsidRPr="00BE0A41">
              <w:rPr>
                <w:b/>
                <w:bCs/>
                <w:sz w:val="20"/>
                <w:szCs w:val="20"/>
              </w:rPr>
              <w:t>605</w:t>
            </w:r>
          </w:p>
        </w:tc>
        <w:tc>
          <w:tcPr>
            <w:tcW w:w="1119" w:type="dxa"/>
            <w:noWrap/>
            <w:hideMark/>
          </w:tcPr>
          <w:p w14:paraId="695175C1" w14:textId="77777777" w:rsidR="00BE0A41" w:rsidRPr="00BE0A41" w:rsidRDefault="00BE0A41" w:rsidP="00BE0A41">
            <w:pPr>
              <w:spacing w:after="0" w:line="240" w:lineRule="auto"/>
              <w:jc w:val="both"/>
              <w:rPr>
                <w:b/>
                <w:bCs/>
                <w:sz w:val="20"/>
                <w:szCs w:val="20"/>
              </w:rPr>
            </w:pPr>
            <w:r w:rsidRPr="00BE0A41">
              <w:rPr>
                <w:b/>
                <w:bCs/>
                <w:sz w:val="20"/>
                <w:szCs w:val="20"/>
              </w:rPr>
              <w:t>54,894</w:t>
            </w:r>
          </w:p>
        </w:tc>
        <w:tc>
          <w:tcPr>
            <w:tcW w:w="923" w:type="dxa"/>
            <w:noWrap/>
            <w:hideMark/>
          </w:tcPr>
          <w:p w14:paraId="695175C2" w14:textId="77777777" w:rsidR="00BE0A41" w:rsidRPr="00BE0A41" w:rsidRDefault="00BE0A41" w:rsidP="00BE0A41">
            <w:pPr>
              <w:spacing w:after="0" w:line="240" w:lineRule="auto"/>
              <w:jc w:val="both"/>
              <w:rPr>
                <w:b/>
                <w:bCs/>
                <w:sz w:val="20"/>
                <w:szCs w:val="20"/>
              </w:rPr>
            </w:pPr>
            <w:r w:rsidRPr="00BE0A41">
              <w:rPr>
                <w:b/>
                <w:bCs/>
                <w:sz w:val="20"/>
                <w:szCs w:val="20"/>
              </w:rPr>
              <w:t>52,528</w:t>
            </w:r>
          </w:p>
        </w:tc>
      </w:tr>
      <w:tr w:rsidR="00BE0A41" w:rsidRPr="00BE0A41" w14:paraId="695175C5" w14:textId="77777777" w:rsidTr="00A1310A">
        <w:trPr>
          <w:trHeight w:val="315"/>
        </w:trPr>
        <w:tc>
          <w:tcPr>
            <w:tcW w:w="8891" w:type="dxa"/>
            <w:gridSpan w:val="8"/>
            <w:noWrap/>
            <w:hideMark/>
          </w:tcPr>
          <w:p w14:paraId="695175C4" w14:textId="77777777" w:rsidR="00BE0A41" w:rsidRPr="00BE0A41" w:rsidRDefault="00BE0A41" w:rsidP="00BE0A41">
            <w:pPr>
              <w:spacing w:after="0" w:line="240" w:lineRule="auto"/>
              <w:jc w:val="both"/>
              <w:rPr>
                <w:b/>
                <w:bCs/>
                <w:sz w:val="20"/>
                <w:szCs w:val="20"/>
              </w:rPr>
            </w:pPr>
            <w:r w:rsidRPr="00BE0A41">
              <w:rPr>
                <w:i/>
                <w:iCs/>
                <w:sz w:val="20"/>
                <w:szCs w:val="20"/>
              </w:rPr>
              <w:t>Percentages of all hate crime motivating factors</w:t>
            </w:r>
            <w:r w:rsidRPr="00BE0A41">
              <w:rPr>
                <w:sz w:val="20"/>
                <w:szCs w:val="20"/>
              </w:rPr>
              <w:t> </w:t>
            </w:r>
          </w:p>
        </w:tc>
      </w:tr>
      <w:tr w:rsidR="00BE0A41" w:rsidRPr="00BE0A41" w14:paraId="695175CA" w14:textId="77777777" w:rsidTr="00A1310A">
        <w:trPr>
          <w:trHeight w:val="345"/>
        </w:trPr>
        <w:tc>
          <w:tcPr>
            <w:tcW w:w="1672" w:type="dxa"/>
            <w:vMerge w:val="restart"/>
            <w:noWrap/>
            <w:hideMark/>
          </w:tcPr>
          <w:p w14:paraId="695175C6" w14:textId="77777777" w:rsidR="00BE0A41" w:rsidRPr="00BE0A41" w:rsidRDefault="00BE0A41" w:rsidP="00BE0A41">
            <w:pPr>
              <w:spacing w:after="0" w:line="240" w:lineRule="auto"/>
              <w:jc w:val="both"/>
              <w:rPr>
                <w:b/>
                <w:bCs/>
                <w:sz w:val="20"/>
                <w:szCs w:val="20"/>
              </w:rPr>
            </w:pPr>
            <w:r w:rsidRPr="00BE0A41">
              <w:rPr>
                <w:b/>
                <w:bCs/>
                <w:sz w:val="20"/>
                <w:szCs w:val="20"/>
              </w:rPr>
              <w:t>Police force area</w:t>
            </w:r>
          </w:p>
        </w:tc>
        <w:tc>
          <w:tcPr>
            <w:tcW w:w="5177" w:type="dxa"/>
            <w:gridSpan w:val="5"/>
            <w:noWrap/>
            <w:hideMark/>
          </w:tcPr>
          <w:p w14:paraId="695175C7" w14:textId="77777777" w:rsidR="00BE0A41" w:rsidRPr="00BE0A41" w:rsidRDefault="00BE0A41" w:rsidP="00BE0A41">
            <w:pPr>
              <w:spacing w:after="0" w:line="240" w:lineRule="auto"/>
              <w:jc w:val="both"/>
              <w:rPr>
                <w:b/>
                <w:bCs/>
                <w:sz w:val="20"/>
                <w:szCs w:val="20"/>
              </w:rPr>
            </w:pPr>
            <w:r w:rsidRPr="00BE0A41">
              <w:rPr>
                <w:b/>
                <w:bCs/>
                <w:sz w:val="20"/>
                <w:szCs w:val="20"/>
              </w:rPr>
              <w:t>Monitored hate crime strand</w:t>
            </w:r>
          </w:p>
        </w:tc>
        <w:tc>
          <w:tcPr>
            <w:tcW w:w="1119" w:type="dxa"/>
            <w:tcBorders>
              <w:bottom w:val="nil"/>
              <w:right w:val="nil"/>
            </w:tcBorders>
            <w:noWrap/>
            <w:hideMark/>
          </w:tcPr>
          <w:p w14:paraId="695175C8" w14:textId="77777777" w:rsidR="00BE0A41" w:rsidRPr="00BE0A41" w:rsidRDefault="00BE0A41" w:rsidP="00BE0A41">
            <w:pPr>
              <w:spacing w:after="0" w:line="240" w:lineRule="auto"/>
              <w:jc w:val="both"/>
              <w:rPr>
                <w:b/>
                <w:bCs/>
                <w:sz w:val="20"/>
                <w:szCs w:val="20"/>
              </w:rPr>
            </w:pPr>
          </w:p>
        </w:tc>
        <w:tc>
          <w:tcPr>
            <w:tcW w:w="923" w:type="dxa"/>
            <w:tcBorders>
              <w:left w:val="nil"/>
              <w:bottom w:val="nil"/>
              <w:right w:val="nil"/>
            </w:tcBorders>
            <w:noWrap/>
            <w:hideMark/>
          </w:tcPr>
          <w:p w14:paraId="695175C9" w14:textId="77777777" w:rsidR="00BE0A41" w:rsidRPr="00BE0A41" w:rsidRDefault="00BE0A41" w:rsidP="00BE0A41">
            <w:pPr>
              <w:spacing w:after="0" w:line="240" w:lineRule="auto"/>
              <w:jc w:val="both"/>
              <w:rPr>
                <w:b/>
                <w:bCs/>
                <w:sz w:val="20"/>
                <w:szCs w:val="20"/>
              </w:rPr>
            </w:pPr>
          </w:p>
        </w:tc>
      </w:tr>
      <w:tr w:rsidR="00BE0A41" w:rsidRPr="00BE0A41" w14:paraId="695175D3" w14:textId="77777777" w:rsidTr="00A1310A">
        <w:trPr>
          <w:trHeight w:val="495"/>
        </w:trPr>
        <w:tc>
          <w:tcPr>
            <w:tcW w:w="1672" w:type="dxa"/>
            <w:vMerge/>
            <w:hideMark/>
          </w:tcPr>
          <w:p w14:paraId="695175CB" w14:textId="77777777" w:rsidR="00BE0A41" w:rsidRPr="00BE0A41" w:rsidRDefault="00BE0A41" w:rsidP="00BE0A41">
            <w:pPr>
              <w:spacing w:after="0" w:line="240" w:lineRule="auto"/>
              <w:jc w:val="both"/>
              <w:rPr>
                <w:b/>
                <w:bCs/>
                <w:sz w:val="20"/>
                <w:szCs w:val="20"/>
              </w:rPr>
            </w:pPr>
          </w:p>
        </w:tc>
        <w:tc>
          <w:tcPr>
            <w:tcW w:w="878" w:type="dxa"/>
            <w:noWrap/>
            <w:hideMark/>
          </w:tcPr>
          <w:p w14:paraId="695175CC" w14:textId="77777777" w:rsidR="00BE0A41" w:rsidRPr="00BE0A41" w:rsidRDefault="00BE0A41" w:rsidP="00BE0A41">
            <w:pPr>
              <w:spacing w:after="0" w:line="240" w:lineRule="auto"/>
              <w:jc w:val="both"/>
              <w:rPr>
                <w:b/>
                <w:bCs/>
                <w:sz w:val="20"/>
                <w:szCs w:val="20"/>
              </w:rPr>
            </w:pPr>
            <w:r w:rsidRPr="00BE0A41">
              <w:rPr>
                <w:b/>
                <w:bCs/>
                <w:sz w:val="20"/>
                <w:szCs w:val="20"/>
              </w:rPr>
              <w:t>Race</w:t>
            </w:r>
            <w:r w:rsidRPr="00BE0A41">
              <w:rPr>
                <w:b/>
                <w:bCs/>
                <w:sz w:val="20"/>
                <w:szCs w:val="20"/>
                <w:vertAlign w:val="superscript"/>
              </w:rPr>
              <w:t>3</w:t>
            </w:r>
          </w:p>
        </w:tc>
        <w:tc>
          <w:tcPr>
            <w:tcW w:w="887" w:type="dxa"/>
            <w:noWrap/>
            <w:hideMark/>
          </w:tcPr>
          <w:p w14:paraId="695175CD" w14:textId="77777777" w:rsidR="00BE0A41" w:rsidRPr="00BE0A41" w:rsidRDefault="00BE0A41" w:rsidP="00BE0A41">
            <w:pPr>
              <w:spacing w:after="0" w:line="240" w:lineRule="auto"/>
              <w:jc w:val="both"/>
              <w:rPr>
                <w:b/>
                <w:bCs/>
                <w:sz w:val="20"/>
                <w:szCs w:val="20"/>
              </w:rPr>
            </w:pPr>
            <w:r w:rsidRPr="00BE0A41">
              <w:rPr>
                <w:b/>
                <w:bCs/>
                <w:sz w:val="20"/>
                <w:szCs w:val="20"/>
              </w:rPr>
              <w:t>Religion</w:t>
            </w:r>
          </w:p>
        </w:tc>
        <w:tc>
          <w:tcPr>
            <w:tcW w:w="1154" w:type="dxa"/>
            <w:hideMark/>
          </w:tcPr>
          <w:p w14:paraId="695175CE" w14:textId="77777777" w:rsidR="00BE0A41" w:rsidRPr="00BE0A41" w:rsidRDefault="00BE0A41" w:rsidP="00BE0A41">
            <w:pPr>
              <w:spacing w:after="0" w:line="240" w:lineRule="auto"/>
              <w:jc w:val="both"/>
              <w:rPr>
                <w:b/>
                <w:bCs/>
                <w:sz w:val="20"/>
                <w:szCs w:val="20"/>
              </w:rPr>
            </w:pPr>
            <w:r w:rsidRPr="00BE0A41">
              <w:rPr>
                <w:b/>
                <w:bCs/>
                <w:sz w:val="20"/>
                <w:szCs w:val="20"/>
              </w:rPr>
              <w:t>Sexual orientation</w:t>
            </w:r>
          </w:p>
        </w:tc>
        <w:tc>
          <w:tcPr>
            <w:tcW w:w="989" w:type="dxa"/>
            <w:noWrap/>
            <w:hideMark/>
          </w:tcPr>
          <w:p w14:paraId="695175CF" w14:textId="77777777" w:rsidR="00BE0A41" w:rsidRPr="00BE0A41" w:rsidRDefault="00BE0A41" w:rsidP="00BE0A41">
            <w:pPr>
              <w:spacing w:after="0" w:line="240" w:lineRule="auto"/>
              <w:jc w:val="both"/>
              <w:rPr>
                <w:b/>
                <w:bCs/>
                <w:sz w:val="20"/>
                <w:szCs w:val="20"/>
              </w:rPr>
            </w:pPr>
            <w:r w:rsidRPr="00BE0A41">
              <w:rPr>
                <w:b/>
                <w:bCs/>
                <w:sz w:val="20"/>
                <w:szCs w:val="20"/>
              </w:rPr>
              <w:t>Disability</w:t>
            </w:r>
          </w:p>
        </w:tc>
        <w:tc>
          <w:tcPr>
            <w:tcW w:w="1269" w:type="dxa"/>
            <w:noWrap/>
            <w:hideMark/>
          </w:tcPr>
          <w:p w14:paraId="695175D0" w14:textId="77777777" w:rsidR="00BE0A41" w:rsidRPr="00BE0A41" w:rsidRDefault="00BE0A41" w:rsidP="00BE0A41">
            <w:pPr>
              <w:spacing w:after="0" w:line="240" w:lineRule="auto"/>
              <w:jc w:val="both"/>
              <w:rPr>
                <w:b/>
                <w:bCs/>
                <w:sz w:val="20"/>
                <w:szCs w:val="20"/>
              </w:rPr>
            </w:pPr>
            <w:r w:rsidRPr="00BE0A41">
              <w:rPr>
                <w:b/>
                <w:bCs/>
                <w:sz w:val="20"/>
                <w:szCs w:val="20"/>
              </w:rPr>
              <w:t>Transgender</w:t>
            </w:r>
          </w:p>
        </w:tc>
        <w:tc>
          <w:tcPr>
            <w:tcW w:w="1119" w:type="dxa"/>
            <w:tcBorders>
              <w:top w:val="nil"/>
              <w:bottom w:val="nil"/>
              <w:right w:val="nil"/>
            </w:tcBorders>
            <w:noWrap/>
            <w:hideMark/>
          </w:tcPr>
          <w:p w14:paraId="695175D1" w14:textId="77777777" w:rsidR="00BE0A41" w:rsidRPr="00BE0A41" w:rsidRDefault="00BE0A41" w:rsidP="00BE0A41">
            <w:pPr>
              <w:spacing w:after="0" w:line="240" w:lineRule="auto"/>
              <w:jc w:val="both"/>
              <w:rPr>
                <w:b/>
                <w:bCs/>
                <w:sz w:val="20"/>
                <w:szCs w:val="20"/>
              </w:rPr>
            </w:pPr>
          </w:p>
        </w:tc>
        <w:tc>
          <w:tcPr>
            <w:tcW w:w="923" w:type="dxa"/>
            <w:tcBorders>
              <w:top w:val="nil"/>
              <w:left w:val="nil"/>
              <w:bottom w:val="nil"/>
              <w:right w:val="nil"/>
            </w:tcBorders>
            <w:noWrap/>
            <w:hideMark/>
          </w:tcPr>
          <w:p w14:paraId="695175D2" w14:textId="77777777" w:rsidR="00BE0A41" w:rsidRPr="00BE0A41" w:rsidRDefault="00BE0A41" w:rsidP="00BE0A41">
            <w:pPr>
              <w:spacing w:after="0" w:line="240" w:lineRule="auto"/>
              <w:jc w:val="both"/>
              <w:rPr>
                <w:b/>
                <w:bCs/>
                <w:sz w:val="20"/>
                <w:szCs w:val="20"/>
              </w:rPr>
            </w:pPr>
          </w:p>
        </w:tc>
      </w:tr>
      <w:tr w:rsidR="00BE0A41" w:rsidRPr="00BE0A41" w14:paraId="695175DC" w14:textId="77777777" w:rsidTr="00A1310A">
        <w:trPr>
          <w:trHeight w:val="300"/>
        </w:trPr>
        <w:tc>
          <w:tcPr>
            <w:tcW w:w="1672" w:type="dxa"/>
            <w:noWrap/>
            <w:hideMark/>
          </w:tcPr>
          <w:p w14:paraId="695175D4" w14:textId="77777777" w:rsidR="00BE0A41" w:rsidRPr="00BE0A41" w:rsidRDefault="00BE0A41" w:rsidP="00BE0A41">
            <w:pPr>
              <w:spacing w:after="0" w:line="240" w:lineRule="auto"/>
              <w:jc w:val="both"/>
              <w:rPr>
                <w:sz w:val="20"/>
                <w:szCs w:val="20"/>
              </w:rPr>
            </w:pPr>
            <w:r w:rsidRPr="00BE0A41">
              <w:rPr>
                <w:sz w:val="20"/>
                <w:szCs w:val="20"/>
              </w:rPr>
              <w:t>Hampshire</w:t>
            </w:r>
          </w:p>
        </w:tc>
        <w:tc>
          <w:tcPr>
            <w:tcW w:w="878" w:type="dxa"/>
            <w:noWrap/>
            <w:hideMark/>
          </w:tcPr>
          <w:p w14:paraId="695175D5" w14:textId="77777777" w:rsidR="00BE0A41" w:rsidRPr="00BE0A41" w:rsidRDefault="00BE0A41" w:rsidP="00BE0A41">
            <w:pPr>
              <w:spacing w:after="0" w:line="240" w:lineRule="auto"/>
              <w:jc w:val="both"/>
              <w:rPr>
                <w:sz w:val="20"/>
                <w:szCs w:val="20"/>
              </w:rPr>
            </w:pPr>
            <w:r w:rsidRPr="00BE0A41">
              <w:rPr>
                <w:sz w:val="20"/>
                <w:szCs w:val="20"/>
              </w:rPr>
              <w:t>71%</w:t>
            </w:r>
          </w:p>
        </w:tc>
        <w:tc>
          <w:tcPr>
            <w:tcW w:w="887" w:type="dxa"/>
            <w:noWrap/>
            <w:hideMark/>
          </w:tcPr>
          <w:p w14:paraId="695175D6" w14:textId="77777777" w:rsidR="00BE0A41" w:rsidRPr="00BE0A41" w:rsidRDefault="00BE0A41" w:rsidP="00BE0A41">
            <w:pPr>
              <w:spacing w:after="0" w:line="240" w:lineRule="auto"/>
              <w:jc w:val="both"/>
              <w:rPr>
                <w:sz w:val="20"/>
                <w:szCs w:val="20"/>
              </w:rPr>
            </w:pPr>
            <w:r w:rsidRPr="00BE0A41">
              <w:rPr>
                <w:sz w:val="20"/>
                <w:szCs w:val="20"/>
              </w:rPr>
              <w:t>6%</w:t>
            </w:r>
          </w:p>
        </w:tc>
        <w:tc>
          <w:tcPr>
            <w:tcW w:w="1154" w:type="dxa"/>
            <w:noWrap/>
            <w:hideMark/>
          </w:tcPr>
          <w:p w14:paraId="695175D7" w14:textId="77777777" w:rsidR="00BE0A41" w:rsidRPr="00BE0A41" w:rsidRDefault="00BE0A41" w:rsidP="00BE0A41">
            <w:pPr>
              <w:spacing w:after="0" w:line="240" w:lineRule="auto"/>
              <w:jc w:val="both"/>
              <w:rPr>
                <w:sz w:val="20"/>
                <w:szCs w:val="20"/>
              </w:rPr>
            </w:pPr>
            <w:r w:rsidRPr="00BE0A41">
              <w:rPr>
                <w:sz w:val="20"/>
                <w:szCs w:val="20"/>
              </w:rPr>
              <w:t>14%</w:t>
            </w:r>
          </w:p>
        </w:tc>
        <w:tc>
          <w:tcPr>
            <w:tcW w:w="989" w:type="dxa"/>
            <w:noWrap/>
            <w:hideMark/>
          </w:tcPr>
          <w:p w14:paraId="695175D8" w14:textId="77777777" w:rsidR="00BE0A41" w:rsidRPr="00BE0A41" w:rsidRDefault="00BE0A41" w:rsidP="00BE0A41">
            <w:pPr>
              <w:spacing w:after="0" w:line="240" w:lineRule="auto"/>
              <w:jc w:val="both"/>
              <w:rPr>
                <w:sz w:val="20"/>
                <w:szCs w:val="20"/>
              </w:rPr>
            </w:pPr>
            <w:r w:rsidRPr="00BE0A41">
              <w:rPr>
                <w:sz w:val="20"/>
                <w:szCs w:val="20"/>
              </w:rPr>
              <w:t>6%</w:t>
            </w:r>
          </w:p>
        </w:tc>
        <w:tc>
          <w:tcPr>
            <w:tcW w:w="1269" w:type="dxa"/>
            <w:noWrap/>
            <w:hideMark/>
          </w:tcPr>
          <w:p w14:paraId="695175D9" w14:textId="77777777" w:rsidR="00BE0A41" w:rsidRPr="00BE0A41" w:rsidRDefault="00BE0A41" w:rsidP="00BE0A41">
            <w:pPr>
              <w:spacing w:after="0" w:line="240" w:lineRule="auto"/>
              <w:jc w:val="both"/>
              <w:rPr>
                <w:sz w:val="20"/>
                <w:szCs w:val="20"/>
              </w:rPr>
            </w:pPr>
            <w:r w:rsidRPr="00BE0A41">
              <w:rPr>
                <w:sz w:val="20"/>
                <w:szCs w:val="20"/>
              </w:rPr>
              <w:t>2%</w:t>
            </w:r>
          </w:p>
        </w:tc>
        <w:tc>
          <w:tcPr>
            <w:tcW w:w="1119" w:type="dxa"/>
            <w:tcBorders>
              <w:top w:val="nil"/>
              <w:bottom w:val="nil"/>
              <w:right w:val="nil"/>
            </w:tcBorders>
            <w:noWrap/>
            <w:hideMark/>
          </w:tcPr>
          <w:p w14:paraId="695175DA" w14:textId="77777777" w:rsidR="00BE0A41" w:rsidRPr="00BE0A41" w:rsidRDefault="00BE0A41" w:rsidP="00BE0A41">
            <w:pPr>
              <w:spacing w:after="0" w:line="240" w:lineRule="auto"/>
              <w:jc w:val="both"/>
              <w:rPr>
                <w:sz w:val="20"/>
                <w:szCs w:val="20"/>
              </w:rPr>
            </w:pPr>
          </w:p>
        </w:tc>
        <w:tc>
          <w:tcPr>
            <w:tcW w:w="923" w:type="dxa"/>
            <w:tcBorders>
              <w:top w:val="nil"/>
              <w:left w:val="nil"/>
              <w:bottom w:val="nil"/>
              <w:right w:val="nil"/>
            </w:tcBorders>
            <w:noWrap/>
            <w:hideMark/>
          </w:tcPr>
          <w:p w14:paraId="695175DB" w14:textId="77777777" w:rsidR="00BE0A41" w:rsidRPr="00BE0A41" w:rsidRDefault="00BE0A41" w:rsidP="00BE0A41">
            <w:pPr>
              <w:spacing w:after="0" w:line="240" w:lineRule="auto"/>
              <w:jc w:val="both"/>
              <w:rPr>
                <w:sz w:val="20"/>
                <w:szCs w:val="20"/>
              </w:rPr>
            </w:pPr>
          </w:p>
        </w:tc>
      </w:tr>
      <w:tr w:rsidR="00BE0A41" w:rsidRPr="00BE0A41" w14:paraId="695175E5" w14:textId="77777777" w:rsidTr="00A1310A">
        <w:trPr>
          <w:trHeight w:val="300"/>
        </w:trPr>
        <w:tc>
          <w:tcPr>
            <w:tcW w:w="1672" w:type="dxa"/>
            <w:noWrap/>
            <w:hideMark/>
          </w:tcPr>
          <w:p w14:paraId="695175DD" w14:textId="77777777" w:rsidR="00BE0A41" w:rsidRPr="00BE0A41" w:rsidRDefault="00BE0A41" w:rsidP="00BE0A41">
            <w:pPr>
              <w:spacing w:after="0" w:line="240" w:lineRule="auto"/>
              <w:jc w:val="both"/>
              <w:rPr>
                <w:sz w:val="20"/>
                <w:szCs w:val="20"/>
              </w:rPr>
            </w:pPr>
            <w:r w:rsidRPr="00BE0A41">
              <w:rPr>
                <w:sz w:val="20"/>
                <w:szCs w:val="20"/>
              </w:rPr>
              <w:t>Kent</w:t>
            </w:r>
          </w:p>
        </w:tc>
        <w:tc>
          <w:tcPr>
            <w:tcW w:w="878" w:type="dxa"/>
            <w:noWrap/>
            <w:hideMark/>
          </w:tcPr>
          <w:p w14:paraId="695175DE" w14:textId="77777777" w:rsidR="00BE0A41" w:rsidRPr="00BE0A41" w:rsidRDefault="00BE0A41" w:rsidP="00BE0A41">
            <w:pPr>
              <w:spacing w:after="0" w:line="240" w:lineRule="auto"/>
              <w:jc w:val="both"/>
              <w:rPr>
                <w:sz w:val="20"/>
                <w:szCs w:val="20"/>
              </w:rPr>
            </w:pPr>
            <w:r w:rsidRPr="00BE0A41">
              <w:rPr>
                <w:sz w:val="20"/>
                <w:szCs w:val="20"/>
              </w:rPr>
              <w:t>81%</w:t>
            </w:r>
          </w:p>
        </w:tc>
        <w:tc>
          <w:tcPr>
            <w:tcW w:w="887" w:type="dxa"/>
            <w:noWrap/>
            <w:hideMark/>
          </w:tcPr>
          <w:p w14:paraId="695175DF" w14:textId="77777777" w:rsidR="00BE0A41" w:rsidRPr="00BE0A41" w:rsidRDefault="00BE0A41" w:rsidP="00BE0A41">
            <w:pPr>
              <w:spacing w:after="0" w:line="240" w:lineRule="auto"/>
              <w:jc w:val="both"/>
              <w:rPr>
                <w:sz w:val="20"/>
                <w:szCs w:val="20"/>
              </w:rPr>
            </w:pPr>
            <w:r w:rsidRPr="00BE0A41">
              <w:rPr>
                <w:sz w:val="20"/>
                <w:szCs w:val="20"/>
              </w:rPr>
              <w:t>3%</w:t>
            </w:r>
          </w:p>
        </w:tc>
        <w:tc>
          <w:tcPr>
            <w:tcW w:w="1154" w:type="dxa"/>
            <w:noWrap/>
            <w:hideMark/>
          </w:tcPr>
          <w:p w14:paraId="695175E0" w14:textId="77777777" w:rsidR="00BE0A41" w:rsidRPr="00BE0A41" w:rsidRDefault="00BE0A41" w:rsidP="00BE0A41">
            <w:pPr>
              <w:spacing w:after="0" w:line="240" w:lineRule="auto"/>
              <w:jc w:val="both"/>
              <w:rPr>
                <w:sz w:val="20"/>
                <w:szCs w:val="20"/>
              </w:rPr>
            </w:pPr>
            <w:r w:rsidRPr="00BE0A41">
              <w:rPr>
                <w:sz w:val="20"/>
                <w:szCs w:val="20"/>
              </w:rPr>
              <w:t>10%</w:t>
            </w:r>
          </w:p>
        </w:tc>
        <w:tc>
          <w:tcPr>
            <w:tcW w:w="989" w:type="dxa"/>
            <w:noWrap/>
            <w:hideMark/>
          </w:tcPr>
          <w:p w14:paraId="695175E1" w14:textId="77777777" w:rsidR="00BE0A41" w:rsidRPr="00BE0A41" w:rsidRDefault="00BE0A41" w:rsidP="00BE0A41">
            <w:pPr>
              <w:spacing w:after="0" w:line="240" w:lineRule="auto"/>
              <w:jc w:val="both"/>
              <w:rPr>
                <w:sz w:val="20"/>
                <w:szCs w:val="20"/>
              </w:rPr>
            </w:pPr>
            <w:r w:rsidRPr="00BE0A41">
              <w:rPr>
                <w:sz w:val="20"/>
                <w:szCs w:val="20"/>
              </w:rPr>
              <w:t>5%</w:t>
            </w:r>
          </w:p>
        </w:tc>
        <w:tc>
          <w:tcPr>
            <w:tcW w:w="1269" w:type="dxa"/>
            <w:noWrap/>
            <w:hideMark/>
          </w:tcPr>
          <w:p w14:paraId="695175E2" w14:textId="77777777" w:rsidR="00BE0A41" w:rsidRPr="00BE0A41" w:rsidRDefault="00BE0A41" w:rsidP="00BE0A41">
            <w:pPr>
              <w:spacing w:after="0" w:line="240" w:lineRule="auto"/>
              <w:jc w:val="both"/>
              <w:rPr>
                <w:sz w:val="20"/>
                <w:szCs w:val="20"/>
              </w:rPr>
            </w:pPr>
            <w:r w:rsidRPr="00BE0A41">
              <w:rPr>
                <w:sz w:val="20"/>
                <w:szCs w:val="20"/>
              </w:rPr>
              <w:t>1%</w:t>
            </w:r>
          </w:p>
        </w:tc>
        <w:tc>
          <w:tcPr>
            <w:tcW w:w="1119" w:type="dxa"/>
            <w:tcBorders>
              <w:top w:val="nil"/>
              <w:bottom w:val="nil"/>
              <w:right w:val="nil"/>
            </w:tcBorders>
            <w:noWrap/>
            <w:hideMark/>
          </w:tcPr>
          <w:p w14:paraId="695175E3" w14:textId="77777777" w:rsidR="00BE0A41" w:rsidRPr="00BE0A41" w:rsidRDefault="00BE0A41" w:rsidP="00BE0A41">
            <w:pPr>
              <w:spacing w:after="0" w:line="240" w:lineRule="auto"/>
              <w:jc w:val="both"/>
              <w:rPr>
                <w:sz w:val="20"/>
                <w:szCs w:val="20"/>
              </w:rPr>
            </w:pPr>
          </w:p>
        </w:tc>
        <w:tc>
          <w:tcPr>
            <w:tcW w:w="923" w:type="dxa"/>
            <w:tcBorders>
              <w:top w:val="nil"/>
              <w:left w:val="nil"/>
              <w:bottom w:val="nil"/>
              <w:right w:val="nil"/>
            </w:tcBorders>
            <w:noWrap/>
            <w:hideMark/>
          </w:tcPr>
          <w:p w14:paraId="695175E4" w14:textId="77777777" w:rsidR="00BE0A41" w:rsidRPr="00BE0A41" w:rsidRDefault="00BE0A41" w:rsidP="00BE0A41">
            <w:pPr>
              <w:spacing w:after="0" w:line="240" w:lineRule="auto"/>
              <w:jc w:val="both"/>
              <w:rPr>
                <w:sz w:val="20"/>
                <w:szCs w:val="20"/>
              </w:rPr>
            </w:pPr>
          </w:p>
        </w:tc>
      </w:tr>
      <w:tr w:rsidR="00BE0A41" w:rsidRPr="00BE0A41" w14:paraId="695175EE" w14:textId="77777777" w:rsidTr="00A1310A">
        <w:trPr>
          <w:trHeight w:val="300"/>
        </w:trPr>
        <w:tc>
          <w:tcPr>
            <w:tcW w:w="1672" w:type="dxa"/>
            <w:noWrap/>
            <w:hideMark/>
          </w:tcPr>
          <w:p w14:paraId="695175E6" w14:textId="77777777" w:rsidR="00BE0A41" w:rsidRPr="00BE0A41" w:rsidRDefault="00BE0A41" w:rsidP="00BE0A41">
            <w:pPr>
              <w:spacing w:after="0" w:line="240" w:lineRule="auto"/>
              <w:jc w:val="both"/>
              <w:rPr>
                <w:sz w:val="20"/>
                <w:szCs w:val="20"/>
              </w:rPr>
            </w:pPr>
            <w:r w:rsidRPr="00BE0A41">
              <w:rPr>
                <w:sz w:val="20"/>
                <w:szCs w:val="20"/>
              </w:rPr>
              <w:t>Surrey</w:t>
            </w:r>
          </w:p>
        </w:tc>
        <w:tc>
          <w:tcPr>
            <w:tcW w:w="878" w:type="dxa"/>
            <w:noWrap/>
            <w:hideMark/>
          </w:tcPr>
          <w:p w14:paraId="695175E7" w14:textId="77777777" w:rsidR="00BE0A41" w:rsidRPr="00BE0A41" w:rsidRDefault="00BE0A41" w:rsidP="00BE0A41">
            <w:pPr>
              <w:spacing w:after="0" w:line="240" w:lineRule="auto"/>
              <w:jc w:val="both"/>
              <w:rPr>
                <w:sz w:val="20"/>
                <w:szCs w:val="20"/>
              </w:rPr>
            </w:pPr>
            <w:r w:rsidRPr="00BE0A41">
              <w:rPr>
                <w:sz w:val="20"/>
                <w:szCs w:val="20"/>
              </w:rPr>
              <w:t>76%</w:t>
            </w:r>
          </w:p>
        </w:tc>
        <w:tc>
          <w:tcPr>
            <w:tcW w:w="887" w:type="dxa"/>
            <w:noWrap/>
            <w:hideMark/>
          </w:tcPr>
          <w:p w14:paraId="695175E8" w14:textId="77777777" w:rsidR="00BE0A41" w:rsidRPr="00BE0A41" w:rsidRDefault="00BE0A41" w:rsidP="00BE0A41">
            <w:pPr>
              <w:spacing w:after="0" w:line="240" w:lineRule="auto"/>
              <w:jc w:val="both"/>
              <w:rPr>
                <w:sz w:val="20"/>
                <w:szCs w:val="20"/>
              </w:rPr>
            </w:pPr>
            <w:r w:rsidRPr="00BE0A41">
              <w:rPr>
                <w:sz w:val="20"/>
                <w:szCs w:val="20"/>
              </w:rPr>
              <w:t>7%</w:t>
            </w:r>
          </w:p>
        </w:tc>
        <w:tc>
          <w:tcPr>
            <w:tcW w:w="1154" w:type="dxa"/>
            <w:noWrap/>
            <w:hideMark/>
          </w:tcPr>
          <w:p w14:paraId="695175E9" w14:textId="77777777" w:rsidR="00BE0A41" w:rsidRPr="00BE0A41" w:rsidRDefault="00BE0A41" w:rsidP="00BE0A41">
            <w:pPr>
              <w:spacing w:after="0" w:line="240" w:lineRule="auto"/>
              <w:jc w:val="both"/>
              <w:rPr>
                <w:sz w:val="20"/>
                <w:szCs w:val="20"/>
              </w:rPr>
            </w:pPr>
            <w:r w:rsidRPr="00BE0A41">
              <w:rPr>
                <w:sz w:val="20"/>
                <w:szCs w:val="20"/>
              </w:rPr>
              <w:t>11%</w:t>
            </w:r>
          </w:p>
        </w:tc>
        <w:tc>
          <w:tcPr>
            <w:tcW w:w="989" w:type="dxa"/>
            <w:noWrap/>
            <w:hideMark/>
          </w:tcPr>
          <w:p w14:paraId="695175EA" w14:textId="77777777" w:rsidR="00BE0A41" w:rsidRPr="00BE0A41" w:rsidRDefault="00BE0A41" w:rsidP="00BE0A41">
            <w:pPr>
              <w:spacing w:after="0" w:line="240" w:lineRule="auto"/>
              <w:jc w:val="both"/>
              <w:rPr>
                <w:sz w:val="20"/>
                <w:szCs w:val="20"/>
              </w:rPr>
            </w:pPr>
            <w:r w:rsidRPr="00BE0A41">
              <w:rPr>
                <w:sz w:val="20"/>
                <w:szCs w:val="20"/>
              </w:rPr>
              <w:t>7%</w:t>
            </w:r>
          </w:p>
        </w:tc>
        <w:tc>
          <w:tcPr>
            <w:tcW w:w="1269" w:type="dxa"/>
            <w:noWrap/>
            <w:hideMark/>
          </w:tcPr>
          <w:p w14:paraId="695175EB" w14:textId="77777777" w:rsidR="00BE0A41" w:rsidRPr="00BE0A41" w:rsidRDefault="00BE0A41" w:rsidP="00BE0A41">
            <w:pPr>
              <w:spacing w:after="0" w:line="240" w:lineRule="auto"/>
              <w:jc w:val="both"/>
              <w:rPr>
                <w:sz w:val="20"/>
                <w:szCs w:val="20"/>
              </w:rPr>
            </w:pPr>
            <w:r w:rsidRPr="00BE0A41">
              <w:rPr>
                <w:sz w:val="20"/>
                <w:szCs w:val="20"/>
              </w:rPr>
              <w:t>0%</w:t>
            </w:r>
          </w:p>
        </w:tc>
        <w:tc>
          <w:tcPr>
            <w:tcW w:w="1119" w:type="dxa"/>
            <w:tcBorders>
              <w:top w:val="nil"/>
              <w:bottom w:val="nil"/>
              <w:right w:val="nil"/>
            </w:tcBorders>
            <w:noWrap/>
            <w:hideMark/>
          </w:tcPr>
          <w:p w14:paraId="695175EC" w14:textId="77777777" w:rsidR="00BE0A41" w:rsidRPr="00BE0A41" w:rsidRDefault="00BE0A41" w:rsidP="00BE0A41">
            <w:pPr>
              <w:spacing w:after="0" w:line="240" w:lineRule="auto"/>
              <w:jc w:val="both"/>
              <w:rPr>
                <w:sz w:val="20"/>
                <w:szCs w:val="20"/>
              </w:rPr>
            </w:pPr>
          </w:p>
        </w:tc>
        <w:tc>
          <w:tcPr>
            <w:tcW w:w="923" w:type="dxa"/>
            <w:tcBorders>
              <w:top w:val="nil"/>
              <w:left w:val="nil"/>
              <w:bottom w:val="nil"/>
              <w:right w:val="nil"/>
            </w:tcBorders>
            <w:noWrap/>
            <w:hideMark/>
          </w:tcPr>
          <w:p w14:paraId="695175ED" w14:textId="77777777" w:rsidR="00BE0A41" w:rsidRPr="00BE0A41" w:rsidRDefault="00BE0A41" w:rsidP="00BE0A41">
            <w:pPr>
              <w:spacing w:after="0" w:line="240" w:lineRule="auto"/>
              <w:jc w:val="both"/>
              <w:rPr>
                <w:sz w:val="20"/>
                <w:szCs w:val="20"/>
              </w:rPr>
            </w:pPr>
          </w:p>
        </w:tc>
      </w:tr>
      <w:tr w:rsidR="00BE0A41" w:rsidRPr="00BE0A41" w14:paraId="695175F7" w14:textId="77777777" w:rsidTr="00A1310A">
        <w:trPr>
          <w:trHeight w:val="300"/>
        </w:trPr>
        <w:tc>
          <w:tcPr>
            <w:tcW w:w="1672" w:type="dxa"/>
            <w:noWrap/>
            <w:hideMark/>
          </w:tcPr>
          <w:p w14:paraId="695175EF" w14:textId="77777777" w:rsidR="00BE0A41" w:rsidRPr="00BE0A41" w:rsidRDefault="00BE0A41" w:rsidP="00BE0A41">
            <w:pPr>
              <w:spacing w:after="0" w:line="240" w:lineRule="auto"/>
              <w:jc w:val="both"/>
              <w:rPr>
                <w:sz w:val="20"/>
                <w:szCs w:val="20"/>
              </w:rPr>
            </w:pPr>
            <w:r w:rsidRPr="00BE0A41">
              <w:rPr>
                <w:sz w:val="20"/>
                <w:szCs w:val="20"/>
              </w:rPr>
              <w:t>Sussex</w:t>
            </w:r>
          </w:p>
        </w:tc>
        <w:tc>
          <w:tcPr>
            <w:tcW w:w="878" w:type="dxa"/>
            <w:noWrap/>
            <w:hideMark/>
          </w:tcPr>
          <w:p w14:paraId="695175F0" w14:textId="77777777" w:rsidR="00BE0A41" w:rsidRPr="00BE0A41" w:rsidRDefault="00BE0A41" w:rsidP="00BE0A41">
            <w:pPr>
              <w:spacing w:after="0" w:line="240" w:lineRule="auto"/>
              <w:jc w:val="both"/>
              <w:rPr>
                <w:sz w:val="20"/>
                <w:szCs w:val="20"/>
              </w:rPr>
            </w:pPr>
            <w:r w:rsidRPr="00BE0A41">
              <w:rPr>
                <w:sz w:val="20"/>
                <w:szCs w:val="20"/>
              </w:rPr>
              <w:t>67%</w:t>
            </w:r>
          </w:p>
        </w:tc>
        <w:tc>
          <w:tcPr>
            <w:tcW w:w="887" w:type="dxa"/>
            <w:noWrap/>
            <w:hideMark/>
          </w:tcPr>
          <w:p w14:paraId="695175F1" w14:textId="77777777" w:rsidR="00BE0A41" w:rsidRPr="00BE0A41" w:rsidRDefault="00BE0A41" w:rsidP="00BE0A41">
            <w:pPr>
              <w:spacing w:after="0" w:line="240" w:lineRule="auto"/>
              <w:jc w:val="both"/>
              <w:rPr>
                <w:sz w:val="20"/>
                <w:szCs w:val="20"/>
              </w:rPr>
            </w:pPr>
            <w:r w:rsidRPr="00BE0A41">
              <w:rPr>
                <w:sz w:val="20"/>
                <w:szCs w:val="20"/>
              </w:rPr>
              <w:t>7%</w:t>
            </w:r>
          </w:p>
        </w:tc>
        <w:tc>
          <w:tcPr>
            <w:tcW w:w="1154" w:type="dxa"/>
            <w:noWrap/>
            <w:hideMark/>
          </w:tcPr>
          <w:p w14:paraId="695175F2" w14:textId="77777777" w:rsidR="00BE0A41" w:rsidRPr="00BE0A41" w:rsidRDefault="00BE0A41" w:rsidP="00BE0A41">
            <w:pPr>
              <w:spacing w:after="0" w:line="240" w:lineRule="auto"/>
              <w:jc w:val="both"/>
              <w:rPr>
                <w:sz w:val="20"/>
                <w:szCs w:val="20"/>
              </w:rPr>
            </w:pPr>
            <w:r w:rsidRPr="00BE0A41">
              <w:rPr>
                <w:sz w:val="20"/>
                <w:szCs w:val="20"/>
              </w:rPr>
              <w:t>16%</w:t>
            </w:r>
          </w:p>
        </w:tc>
        <w:tc>
          <w:tcPr>
            <w:tcW w:w="989" w:type="dxa"/>
            <w:noWrap/>
            <w:hideMark/>
          </w:tcPr>
          <w:p w14:paraId="695175F3" w14:textId="77777777" w:rsidR="00BE0A41" w:rsidRPr="00BE0A41" w:rsidRDefault="00BE0A41" w:rsidP="00BE0A41">
            <w:pPr>
              <w:spacing w:after="0" w:line="240" w:lineRule="auto"/>
              <w:jc w:val="both"/>
              <w:rPr>
                <w:sz w:val="20"/>
                <w:szCs w:val="20"/>
              </w:rPr>
            </w:pPr>
            <w:r w:rsidRPr="00BE0A41">
              <w:rPr>
                <w:sz w:val="20"/>
                <w:szCs w:val="20"/>
              </w:rPr>
              <w:t>7%</w:t>
            </w:r>
          </w:p>
        </w:tc>
        <w:tc>
          <w:tcPr>
            <w:tcW w:w="1269" w:type="dxa"/>
            <w:noWrap/>
            <w:hideMark/>
          </w:tcPr>
          <w:p w14:paraId="695175F4" w14:textId="77777777" w:rsidR="00BE0A41" w:rsidRPr="00BE0A41" w:rsidRDefault="00BE0A41" w:rsidP="00BE0A41">
            <w:pPr>
              <w:spacing w:after="0" w:line="240" w:lineRule="auto"/>
              <w:jc w:val="both"/>
              <w:rPr>
                <w:sz w:val="20"/>
                <w:szCs w:val="20"/>
              </w:rPr>
            </w:pPr>
            <w:r w:rsidRPr="00BE0A41">
              <w:rPr>
                <w:sz w:val="20"/>
                <w:szCs w:val="20"/>
              </w:rPr>
              <w:t>2%</w:t>
            </w:r>
          </w:p>
        </w:tc>
        <w:tc>
          <w:tcPr>
            <w:tcW w:w="1119" w:type="dxa"/>
            <w:tcBorders>
              <w:top w:val="nil"/>
              <w:bottom w:val="nil"/>
              <w:right w:val="nil"/>
            </w:tcBorders>
            <w:noWrap/>
            <w:hideMark/>
          </w:tcPr>
          <w:p w14:paraId="695175F5" w14:textId="77777777" w:rsidR="00BE0A41" w:rsidRPr="00BE0A41" w:rsidRDefault="00BE0A41" w:rsidP="00BE0A41">
            <w:pPr>
              <w:spacing w:after="0" w:line="240" w:lineRule="auto"/>
              <w:jc w:val="both"/>
              <w:rPr>
                <w:sz w:val="20"/>
                <w:szCs w:val="20"/>
              </w:rPr>
            </w:pPr>
          </w:p>
        </w:tc>
        <w:tc>
          <w:tcPr>
            <w:tcW w:w="923" w:type="dxa"/>
            <w:tcBorders>
              <w:top w:val="nil"/>
              <w:left w:val="nil"/>
              <w:bottom w:val="nil"/>
              <w:right w:val="nil"/>
            </w:tcBorders>
            <w:noWrap/>
            <w:hideMark/>
          </w:tcPr>
          <w:p w14:paraId="695175F6" w14:textId="77777777" w:rsidR="00BE0A41" w:rsidRPr="00BE0A41" w:rsidRDefault="00BE0A41" w:rsidP="00BE0A41">
            <w:pPr>
              <w:spacing w:after="0" w:line="240" w:lineRule="auto"/>
              <w:jc w:val="both"/>
              <w:rPr>
                <w:sz w:val="20"/>
                <w:szCs w:val="20"/>
              </w:rPr>
            </w:pPr>
          </w:p>
        </w:tc>
      </w:tr>
      <w:tr w:rsidR="00BE0A41" w:rsidRPr="00BE0A41" w14:paraId="69517600" w14:textId="77777777" w:rsidTr="00A1310A">
        <w:trPr>
          <w:trHeight w:val="300"/>
        </w:trPr>
        <w:tc>
          <w:tcPr>
            <w:tcW w:w="1672" w:type="dxa"/>
            <w:noWrap/>
            <w:hideMark/>
          </w:tcPr>
          <w:p w14:paraId="695175F8" w14:textId="77777777" w:rsidR="00BE0A41" w:rsidRPr="00BE0A41" w:rsidRDefault="00BE0A41" w:rsidP="00BE0A41">
            <w:pPr>
              <w:spacing w:after="0" w:line="240" w:lineRule="auto"/>
              <w:jc w:val="both"/>
              <w:rPr>
                <w:sz w:val="20"/>
                <w:szCs w:val="20"/>
              </w:rPr>
            </w:pPr>
            <w:r w:rsidRPr="00BE0A41">
              <w:rPr>
                <w:sz w:val="20"/>
                <w:szCs w:val="20"/>
              </w:rPr>
              <w:t>Thames Valley</w:t>
            </w:r>
          </w:p>
        </w:tc>
        <w:tc>
          <w:tcPr>
            <w:tcW w:w="878" w:type="dxa"/>
            <w:noWrap/>
            <w:hideMark/>
          </w:tcPr>
          <w:p w14:paraId="695175F9" w14:textId="77777777" w:rsidR="00BE0A41" w:rsidRPr="00BE0A41" w:rsidRDefault="00BE0A41" w:rsidP="00BE0A41">
            <w:pPr>
              <w:spacing w:after="0" w:line="240" w:lineRule="auto"/>
              <w:jc w:val="both"/>
              <w:rPr>
                <w:sz w:val="20"/>
                <w:szCs w:val="20"/>
              </w:rPr>
            </w:pPr>
            <w:r w:rsidRPr="00BE0A41">
              <w:rPr>
                <w:sz w:val="20"/>
                <w:szCs w:val="20"/>
              </w:rPr>
              <w:t>85%</w:t>
            </w:r>
          </w:p>
        </w:tc>
        <w:tc>
          <w:tcPr>
            <w:tcW w:w="887" w:type="dxa"/>
            <w:noWrap/>
            <w:hideMark/>
          </w:tcPr>
          <w:p w14:paraId="695175FA" w14:textId="77777777" w:rsidR="00BE0A41" w:rsidRPr="00BE0A41" w:rsidRDefault="00BE0A41" w:rsidP="00BE0A41">
            <w:pPr>
              <w:spacing w:after="0" w:line="240" w:lineRule="auto"/>
              <w:jc w:val="both"/>
              <w:rPr>
                <w:sz w:val="20"/>
                <w:szCs w:val="20"/>
              </w:rPr>
            </w:pPr>
            <w:r w:rsidRPr="00BE0A41">
              <w:rPr>
                <w:sz w:val="20"/>
                <w:szCs w:val="20"/>
              </w:rPr>
              <w:t>2%</w:t>
            </w:r>
          </w:p>
        </w:tc>
        <w:tc>
          <w:tcPr>
            <w:tcW w:w="1154" w:type="dxa"/>
            <w:noWrap/>
            <w:hideMark/>
          </w:tcPr>
          <w:p w14:paraId="695175FB" w14:textId="77777777" w:rsidR="00BE0A41" w:rsidRPr="00BE0A41" w:rsidRDefault="00BE0A41" w:rsidP="00BE0A41">
            <w:pPr>
              <w:spacing w:after="0" w:line="240" w:lineRule="auto"/>
              <w:jc w:val="both"/>
              <w:rPr>
                <w:sz w:val="20"/>
                <w:szCs w:val="20"/>
              </w:rPr>
            </w:pPr>
            <w:r w:rsidRPr="00BE0A41">
              <w:rPr>
                <w:sz w:val="20"/>
                <w:szCs w:val="20"/>
              </w:rPr>
              <w:t>8%</w:t>
            </w:r>
          </w:p>
        </w:tc>
        <w:tc>
          <w:tcPr>
            <w:tcW w:w="989" w:type="dxa"/>
            <w:noWrap/>
            <w:hideMark/>
          </w:tcPr>
          <w:p w14:paraId="695175FC" w14:textId="77777777" w:rsidR="00BE0A41" w:rsidRPr="00BE0A41" w:rsidRDefault="00BE0A41" w:rsidP="00BE0A41">
            <w:pPr>
              <w:spacing w:after="0" w:line="240" w:lineRule="auto"/>
              <w:jc w:val="both"/>
              <w:rPr>
                <w:sz w:val="20"/>
                <w:szCs w:val="20"/>
              </w:rPr>
            </w:pPr>
            <w:r w:rsidRPr="00BE0A41">
              <w:rPr>
                <w:sz w:val="20"/>
                <w:szCs w:val="20"/>
              </w:rPr>
              <w:t>4%</w:t>
            </w:r>
          </w:p>
        </w:tc>
        <w:tc>
          <w:tcPr>
            <w:tcW w:w="1269" w:type="dxa"/>
            <w:noWrap/>
            <w:hideMark/>
          </w:tcPr>
          <w:p w14:paraId="695175FD" w14:textId="77777777" w:rsidR="00BE0A41" w:rsidRPr="00BE0A41" w:rsidRDefault="00BE0A41" w:rsidP="00BE0A41">
            <w:pPr>
              <w:spacing w:after="0" w:line="240" w:lineRule="auto"/>
              <w:jc w:val="both"/>
              <w:rPr>
                <w:sz w:val="20"/>
                <w:szCs w:val="20"/>
              </w:rPr>
            </w:pPr>
            <w:r w:rsidRPr="00BE0A41">
              <w:rPr>
                <w:sz w:val="20"/>
                <w:szCs w:val="20"/>
              </w:rPr>
              <w:t>1%</w:t>
            </w:r>
          </w:p>
        </w:tc>
        <w:tc>
          <w:tcPr>
            <w:tcW w:w="1119" w:type="dxa"/>
            <w:tcBorders>
              <w:top w:val="nil"/>
              <w:bottom w:val="nil"/>
              <w:right w:val="nil"/>
            </w:tcBorders>
            <w:noWrap/>
            <w:hideMark/>
          </w:tcPr>
          <w:p w14:paraId="695175FE" w14:textId="77777777" w:rsidR="00BE0A41" w:rsidRPr="00BE0A41" w:rsidRDefault="00BE0A41" w:rsidP="00BE0A41">
            <w:pPr>
              <w:spacing w:after="0" w:line="240" w:lineRule="auto"/>
              <w:jc w:val="both"/>
              <w:rPr>
                <w:sz w:val="20"/>
                <w:szCs w:val="20"/>
              </w:rPr>
            </w:pPr>
          </w:p>
        </w:tc>
        <w:tc>
          <w:tcPr>
            <w:tcW w:w="923" w:type="dxa"/>
            <w:tcBorders>
              <w:top w:val="nil"/>
              <w:left w:val="nil"/>
              <w:bottom w:val="nil"/>
              <w:right w:val="nil"/>
            </w:tcBorders>
            <w:noWrap/>
            <w:hideMark/>
          </w:tcPr>
          <w:p w14:paraId="695175FF" w14:textId="77777777" w:rsidR="00BE0A41" w:rsidRPr="00BE0A41" w:rsidRDefault="00BE0A41" w:rsidP="00BE0A41">
            <w:pPr>
              <w:spacing w:after="0" w:line="240" w:lineRule="auto"/>
              <w:jc w:val="both"/>
              <w:rPr>
                <w:sz w:val="20"/>
                <w:szCs w:val="20"/>
              </w:rPr>
            </w:pPr>
          </w:p>
        </w:tc>
      </w:tr>
      <w:tr w:rsidR="00BE0A41" w:rsidRPr="00BE0A41" w14:paraId="69517609" w14:textId="77777777" w:rsidTr="00A1310A">
        <w:trPr>
          <w:trHeight w:val="315"/>
        </w:trPr>
        <w:tc>
          <w:tcPr>
            <w:tcW w:w="1672" w:type="dxa"/>
            <w:noWrap/>
            <w:hideMark/>
          </w:tcPr>
          <w:p w14:paraId="69517601" w14:textId="77777777" w:rsidR="00BE0A41" w:rsidRPr="00BE0A41" w:rsidRDefault="00BE0A41" w:rsidP="00BE0A41">
            <w:pPr>
              <w:spacing w:after="0" w:line="240" w:lineRule="auto"/>
              <w:jc w:val="both"/>
              <w:rPr>
                <w:b/>
                <w:bCs/>
                <w:sz w:val="20"/>
                <w:szCs w:val="20"/>
              </w:rPr>
            </w:pPr>
            <w:r w:rsidRPr="00BE0A41">
              <w:rPr>
                <w:b/>
                <w:bCs/>
                <w:sz w:val="20"/>
                <w:szCs w:val="20"/>
              </w:rPr>
              <w:t>South East</w:t>
            </w:r>
          </w:p>
        </w:tc>
        <w:tc>
          <w:tcPr>
            <w:tcW w:w="878" w:type="dxa"/>
            <w:noWrap/>
            <w:hideMark/>
          </w:tcPr>
          <w:p w14:paraId="69517602" w14:textId="77777777" w:rsidR="00BE0A41" w:rsidRPr="00BE0A41" w:rsidRDefault="00BE0A41" w:rsidP="00BE0A41">
            <w:pPr>
              <w:spacing w:after="0" w:line="240" w:lineRule="auto"/>
              <w:jc w:val="both"/>
              <w:rPr>
                <w:b/>
                <w:bCs/>
                <w:sz w:val="20"/>
                <w:szCs w:val="20"/>
              </w:rPr>
            </w:pPr>
            <w:r w:rsidRPr="00BE0A41">
              <w:rPr>
                <w:b/>
                <w:bCs/>
                <w:sz w:val="20"/>
                <w:szCs w:val="20"/>
              </w:rPr>
              <w:t>75%</w:t>
            </w:r>
          </w:p>
        </w:tc>
        <w:tc>
          <w:tcPr>
            <w:tcW w:w="887" w:type="dxa"/>
            <w:noWrap/>
            <w:hideMark/>
          </w:tcPr>
          <w:p w14:paraId="69517603" w14:textId="77777777" w:rsidR="00BE0A41" w:rsidRPr="00BE0A41" w:rsidRDefault="00BE0A41" w:rsidP="00BE0A41">
            <w:pPr>
              <w:spacing w:after="0" w:line="240" w:lineRule="auto"/>
              <w:jc w:val="both"/>
              <w:rPr>
                <w:b/>
                <w:bCs/>
                <w:sz w:val="20"/>
                <w:szCs w:val="20"/>
              </w:rPr>
            </w:pPr>
            <w:r w:rsidRPr="00BE0A41">
              <w:rPr>
                <w:b/>
                <w:bCs/>
                <w:sz w:val="20"/>
                <w:szCs w:val="20"/>
              </w:rPr>
              <w:t>5%</w:t>
            </w:r>
          </w:p>
        </w:tc>
        <w:tc>
          <w:tcPr>
            <w:tcW w:w="1154" w:type="dxa"/>
            <w:noWrap/>
            <w:hideMark/>
          </w:tcPr>
          <w:p w14:paraId="69517604" w14:textId="77777777" w:rsidR="00BE0A41" w:rsidRPr="00BE0A41" w:rsidRDefault="00BE0A41" w:rsidP="00BE0A41">
            <w:pPr>
              <w:spacing w:after="0" w:line="240" w:lineRule="auto"/>
              <w:jc w:val="both"/>
              <w:rPr>
                <w:b/>
                <w:bCs/>
                <w:sz w:val="20"/>
                <w:szCs w:val="20"/>
              </w:rPr>
            </w:pPr>
            <w:r w:rsidRPr="00BE0A41">
              <w:rPr>
                <w:b/>
                <w:bCs/>
                <w:sz w:val="20"/>
                <w:szCs w:val="20"/>
              </w:rPr>
              <w:t>12%</w:t>
            </w:r>
          </w:p>
        </w:tc>
        <w:tc>
          <w:tcPr>
            <w:tcW w:w="989" w:type="dxa"/>
            <w:noWrap/>
            <w:hideMark/>
          </w:tcPr>
          <w:p w14:paraId="69517605" w14:textId="77777777" w:rsidR="00BE0A41" w:rsidRPr="00BE0A41" w:rsidRDefault="00BE0A41" w:rsidP="00BE0A41">
            <w:pPr>
              <w:spacing w:after="0" w:line="240" w:lineRule="auto"/>
              <w:jc w:val="both"/>
              <w:rPr>
                <w:b/>
                <w:bCs/>
                <w:sz w:val="20"/>
                <w:szCs w:val="20"/>
              </w:rPr>
            </w:pPr>
            <w:r w:rsidRPr="00BE0A41">
              <w:rPr>
                <w:b/>
                <w:bCs/>
                <w:sz w:val="20"/>
                <w:szCs w:val="20"/>
              </w:rPr>
              <w:t>6%</w:t>
            </w:r>
          </w:p>
        </w:tc>
        <w:tc>
          <w:tcPr>
            <w:tcW w:w="1269" w:type="dxa"/>
            <w:noWrap/>
            <w:hideMark/>
          </w:tcPr>
          <w:p w14:paraId="69517606" w14:textId="77777777" w:rsidR="00BE0A41" w:rsidRPr="00BE0A41" w:rsidRDefault="00BE0A41" w:rsidP="00BE0A41">
            <w:pPr>
              <w:spacing w:after="0" w:line="240" w:lineRule="auto"/>
              <w:jc w:val="both"/>
              <w:rPr>
                <w:b/>
                <w:bCs/>
                <w:sz w:val="20"/>
                <w:szCs w:val="20"/>
              </w:rPr>
            </w:pPr>
            <w:r w:rsidRPr="00BE0A41">
              <w:rPr>
                <w:b/>
                <w:bCs/>
                <w:sz w:val="20"/>
                <w:szCs w:val="20"/>
              </w:rPr>
              <w:t>2%</w:t>
            </w:r>
          </w:p>
        </w:tc>
        <w:tc>
          <w:tcPr>
            <w:tcW w:w="1119" w:type="dxa"/>
            <w:tcBorders>
              <w:top w:val="nil"/>
              <w:bottom w:val="nil"/>
              <w:right w:val="nil"/>
            </w:tcBorders>
            <w:noWrap/>
            <w:hideMark/>
          </w:tcPr>
          <w:p w14:paraId="69517607" w14:textId="77777777" w:rsidR="00BE0A41" w:rsidRPr="00BE0A41" w:rsidRDefault="00BE0A41" w:rsidP="00BE0A41">
            <w:pPr>
              <w:spacing w:after="0" w:line="240" w:lineRule="auto"/>
              <w:jc w:val="both"/>
              <w:rPr>
                <w:b/>
                <w:bCs/>
                <w:sz w:val="20"/>
                <w:szCs w:val="20"/>
              </w:rPr>
            </w:pPr>
          </w:p>
        </w:tc>
        <w:tc>
          <w:tcPr>
            <w:tcW w:w="923" w:type="dxa"/>
            <w:tcBorders>
              <w:top w:val="nil"/>
              <w:left w:val="nil"/>
              <w:bottom w:val="nil"/>
              <w:right w:val="nil"/>
            </w:tcBorders>
            <w:noWrap/>
            <w:hideMark/>
          </w:tcPr>
          <w:p w14:paraId="69517608" w14:textId="77777777" w:rsidR="00BE0A41" w:rsidRPr="00BE0A41" w:rsidRDefault="00BE0A41" w:rsidP="00BE0A41">
            <w:pPr>
              <w:spacing w:after="0" w:line="240" w:lineRule="auto"/>
              <w:jc w:val="both"/>
              <w:rPr>
                <w:b/>
                <w:bCs/>
                <w:sz w:val="20"/>
                <w:szCs w:val="20"/>
              </w:rPr>
            </w:pPr>
          </w:p>
        </w:tc>
      </w:tr>
      <w:tr w:rsidR="00BE0A41" w:rsidRPr="00BE0A41" w14:paraId="69517612" w14:textId="77777777" w:rsidTr="00A1310A">
        <w:trPr>
          <w:trHeight w:val="315"/>
        </w:trPr>
        <w:tc>
          <w:tcPr>
            <w:tcW w:w="1672" w:type="dxa"/>
            <w:noWrap/>
            <w:hideMark/>
          </w:tcPr>
          <w:p w14:paraId="6951760A" w14:textId="77777777" w:rsidR="00BE0A41" w:rsidRPr="00BE0A41" w:rsidRDefault="00BE0A41" w:rsidP="00BE0A41">
            <w:pPr>
              <w:spacing w:after="0" w:line="240" w:lineRule="auto"/>
              <w:jc w:val="both"/>
              <w:rPr>
                <w:b/>
                <w:bCs/>
                <w:sz w:val="20"/>
                <w:szCs w:val="20"/>
              </w:rPr>
            </w:pPr>
            <w:r w:rsidRPr="00BE0A41">
              <w:rPr>
                <w:b/>
                <w:bCs/>
                <w:sz w:val="20"/>
                <w:szCs w:val="20"/>
              </w:rPr>
              <w:t>England and Wales</w:t>
            </w:r>
          </w:p>
        </w:tc>
        <w:tc>
          <w:tcPr>
            <w:tcW w:w="878" w:type="dxa"/>
            <w:noWrap/>
            <w:hideMark/>
          </w:tcPr>
          <w:p w14:paraId="6951760B" w14:textId="77777777" w:rsidR="00BE0A41" w:rsidRPr="00BE0A41" w:rsidRDefault="00BE0A41" w:rsidP="00BE0A41">
            <w:pPr>
              <w:spacing w:after="0" w:line="240" w:lineRule="auto"/>
              <w:jc w:val="both"/>
              <w:rPr>
                <w:b/>
                <w:bCs/>
                <w:sz w:val="20"/>
                <w:szCs w:val="20"/>
              </w:rPr>
            </w:pPr>
            <w:r w:rsidRPr="00BE0A41">
              <w:rPr>
                <w:b/>
                <w:bCs/>
                <w:sz w:val="20"/>
                <w:szCs w:val="20"/>
              </w:rPr>
              <w:t>78%</w:t>
            </w:r>
          </w:p>
        </w:tc>
        <w:tc>
          <w:tcPr>
            <w:tcW w:w="887" w:type="dxa"/>
            <w:noWrap/>
            <w:hideMark/>
          </w:tcPr>
          <w:p w14:paraId="6951760C" w14:textId="77777777" w:rsidR="00BE0A41" w:rsidRPr="00BE0A41" w:rsidRDefault="00BE0A41" w:rsidP="00BE0A41">
            <w:pPr>
              <w:spacing w:after="0" w:line="240" w:lineRule="auto"/>
              <w:jc w:val="both"/>
              <w:rPr>
                <w:b/>
                <w:bCs/>
                <w:sz w:val="20"/>
                <w:szCs w:val="20"/>
              </w:rPr>
            </w:pPr>
            <w:r w:rsidRPr="00BE0A41">
              <w:rPr>
                <w:b/>
                <w:bCs/>
                <w:sz w:val="20"/>
                <w:szCs w:val="20"/>
              </w:rPr>
              <w:t>6%</w:t>
            </w:r>
          </w:p>
        </w:tc>
        <w:tc>
          <w:tcPr>
            <w:tcW w:w="1154" w:type="dxa"/>
            <w:noWrap/>
            <w:hideMark/>
          </w:tcPr>
          <w:p w14:paraId="6951760D" w14:textId="77777777" w:rsidR="00BE0A41" w:rsidRPr="00BE0A41" w:rsidRDefault="00BE0A41" w:rsidP="00BE0A41">
            <w:pPr>
              <w:spacing w:after="0" w:line="240" w:lineRule="auto"/>
              <w:jc w:val="both"/>
              <w:rPr>
                <w:b/>
                <w:bCs/>
                <w:sz w:val="20"/>
                <w:szCs w:val="20"/>
              </w:rPr>
            </w:pPr>
            <w:r w:rsidRPr="00BE0A41">
              <w:rPr>
                <w:b/>
                <w:bCs/>
                <w:sz w:val="20"/>
                <w:szCs w:val="20"/>
              </w:rPr>
              <w:t>10%</w:t>
            </w:r>
          </w:p>
        </w:tc>
        <w:tc>
          <w:tcPr>
            <w:tcW w:w="989" w:type="dxa"/>
            <w:noWrap/>
            <w:hideMark/>
          </w:tcPr>
          <w:p w14:paraId="6951760E" w14:textId="77777777" w:rsidR="00BE0A41" w:rsidRPr="00BE0A41" w:rsidRDefault="00BE0A41" w:rsidP="00BE0A41">
            <w:pPr>
              <w:spacing w:after="0" w:line="240" w:lineRule="auto"/>
              <w:jc w:val="both"/>
              <w:rPr>
                <w:b/>
                <w:bCs/>
                <w:sz w:val="20"/>
                <w:szCs w:val="20"/>
              </w:rPr>
            </w:pPr>
            <w:r w:rsidRPr="00BE0A41">
              <w:rPr>
                <w:b/>
                <w:bCs/>
                <w:sz w:val="20"/>
                <w:szCs w:val="20"/>
              </w:rPr>
              <w:t>5%</w:t>
            </w:r>
          </w:p>
        </w:tc>
        <w:tc>
          <w:tcPr>
            <w:tcW w:w="1269" w:type="dxa"/>
            <w:noWrap/>
            <w:hideMark/>
          </w:tcPr>
          <w:p w14:paraId="6951760F" w14:textId="77777777" w:rsidR="00BE0A41" w:rsidRPr="00BE0A41" w:rsidRDefault="00BE0A41" w:rsidP="00BE0A41">
            <w:pPr>
              <w:spacing w:after="0" w:line="240" w:lineRule="auto"/>
              <w:jc w:val="both"/>
              <w:rPr>
                <w:b/>
                <w:bCs/>
                <w:sz w:val="20"/>
                <w:szCs w:val="20"/>
              </w:rPr>
            </w:pPr>
            <w:r w:rsidRPr="00BE0A41">
              <w:rPr>
                <w:b/>
                <w:bCs/>
                <w:sz w:val="20"/>
                <w:szCs w:val="20"/>
              </w:rPr>
              <w:t>1%</w:t>
            </w:r>
          </w:p>
        </w:tc>
        <w:tc>
          <w:tcPr>
            <w:tcW w:w="1119" w:type="dxa"/>
            <w:tcBorders>
              <w:top w:val="nil"/>
              <w:bottom w:val="nil"/>
              <w:right w:val="nil"/>
            </w:tcBorders>
            <w:noWrap/>
            <w:hideMark/>
          </w:tcPr>
          <w:p w14:paraId="69517610" w14:textId="77777777" w:rsidR="00BE0A41" w:rsidRPr="00BE0A41" w:rsidRDefault="00BE0A41" w:rsidP="00BE0A41">
            <w:pPr>
              <w:spacing w:after="0" w:line="240" w:lineRule="auto"/>
              <w:jc w:val="both"/>
              <w:rPr>
                <w:b/>
                <w:bCs/>
                <w:sz w:val="20"/>
                <w:szCs w:val="20"/>
              </w:rPr>
            </w:pPr>
          </w:p>
        </w:tc>
        <w:tc>
          <w:tcPr>
            <w:tcW w:w="923" w:type="dxa"/>
            <w:tcBorders>
              <w:top w:val="nil"/>
              <w:left w:val="nil"/>
              <w:bottom w:val="nil"/>
              <w:right w:val="nil"/>
            </w:tcBorders>
            <w:noWrap/>
            <w:hideMark/>
          </w:tcPr>
          <w:p w14:paraId="69517611" w14:textId="77777777" w:rsidR="00BE0A41" w:rsidRPr="00BE0A41" w:rsidRDefault="00BE0A41" w:rsidP="00BE0A41">
            <w:pPr>
              <w:spacing w:after="0" w:line="240" w:lineRule="auto"/>
              <w:jc w:val="both"/>
              <w:rPr>
                <w:b/>
                <w:bCs/>
                <w:sz w:val="20"/>
                <w:szCs w:val="20"/>
              </w:rPr>
            </w:pPr>
          </w:p>
        </w:tc>
      </w:tr>
    </w:tbl>
    <w:p w14:paraId="69517613" w14:textId="77777777" w:rsidR="00BE0A41" w:rsidRPr="00BE0A41" w:rsidRDefault="00BE0A41" w:rsidP="00BE0A41">
      <w:pPr>
        <w:spacing w:line="240" w:lineRule="auto"/>
        <w:jc w:val="both"/>
      </w:pPr>
      <w:r w:rsidRPr="00BE0A41">
        <w:t>Source: Home Office</w:t>
      </w:r>
    </w:p>
    <w:p w14:paraId="69517614" w14:textId="77777777" w:rsidR="00825E27" w:rsidRPr="006577C0" w:rsidRDefault="00A64F3F" w:rsidP="00825E27">
      <w:pPr>
        <w:pStyle w:val="Heading3"/>
      </w:pPr>
      <w:r>
        <w:t>Collecting, analysing and using sexual orientation/gender identity data</w:t>
      </w:r>
    </w:p>
    <w:p w14:paraId="69517615" w14:textId="77777777" w:rsidR="00825E27" w:rsidRDefault="00825E27" w:rsidP="001F40F5">
      <w:pPr>
        <w:spacing w:line="240" w:lineRule="auto"/>
        <w:jc w:val="both"/>
        <w:rPr>
          <w:lang w:eastAsia="en-GB"/>
        </w:rPr>
      </w:pPr>
      <w:r w:rsidRPr="0077078C">
        <w:rPr>
          <w:lang w:eastAsia="en-GB"/>
        </w:rPr>
        <w:t>There are significant gaps in the evidence of need of LGBT people</w:t>
      </w:r>
      <w:r w:rsidR="0077078C">
        <w:rPr>
          <w:lang w:eastAsia="en-GB"/>
        </w:rPr>
        <w:t xml:space="preserve"> particularly at a local population level</w:t>
      </w:r>
      <w:r w:rsidRPr="0077078C">
        <w:rPr>
          <w:lang w:eastAsia="en-GB"/>
        </w:rPr>
        <w:t xml:space="preserve">. This is largely due to gaps in services sexual orientation data collection and a lack of health data specific to this population gathered in population studies and routine data sets including cancer registries, and the UK Census </w:t>
      </w:r>
      <w:r>
        <w:rPr>
          <w:lang w:eastAsia="en-GB"/>
        </w:rPr>
        <w:t xml:space="preserve">(The National LGB&amp;T Partnership, 2015). LGBT people are under-represented in peer-reviewed journals despite the fact that where they are included there is strong evidence of health </w:t>
      </w:r>
      <w:r w:rsidR="000B3E00">
        <w:rPr>
          <w:lang w:eastAsia="en-GB"/>
        </w:rPr>
        <w:t>inequalities</w:t>
      </w:r>
      <w:r>
        <w:rPr>
          <w:lang w:eastAsia="en-GB"/>
        </w:rPr>
        <w:t xml:space="preserve"> being experienced by LGBT people. There is also a gap in understanding around the positive protective factors that have developed in the LGBT communities to counter the inequalities in health and service provision that they face </w:t>
      </w:r>
      <w:sdt>
        <w:sdtPr>
          <w:rPr>
            <w:lang w:eastAsia="en-GB"/>
          </w:rPr>
          <w:id w:val="387619212"/>
          <w:citation/>
        </w:sdtPr>
        <w:sdtEndPr/>
        <w:sdtContent>
          <w:r>
            <w:rPr>
              <w:lang w:eastAsia="en-GB"/>
            </w:rPr>
            <w:fldChar w:fldCharType="begin"/>
          </w:r>
          <w:r>
            <w:rPr>
              <w:lang w:eastAsia="en-GB"/>
            </w:rPr>
            <w:instrText xml:space="preserve"> CITATION Wil13 \l 2057 </w:instrText>
          </w:r>
          <w:r>
            <w:rPr>
              <w:lang w:eastAsia="en-GB"/>
            </w:rPr>
            <w:fldChar w:fldCharType="separate"/>
          </w:r>
          <w:r>
            <w:rPr>
              <w:lang w:eastAsia="en-GB"/>
            </w:rPr>
            <w:t>(Williams, Varney, Taylor, Fish, Durr, &amp; Elan-Cane, 2013)</w:t>
          </w:r>
          <w:r>
            <w:rPr>
              <w:lang w:eastAsia="en-GB"/>
            </w:rPr>
            <w:fldChar w:fldCharType="end"/>
          </w:r>
        </w:sdtContent>
      </w:sdt>
      <w:r>
        <w:rPr>
          <w:lang w:eastAsia="en-GB"/>
        </w:rPr>
        <w:t>.</w:t>
      </w:r>
    </w:p>
    <w:p w14:paraId="69517616" w14:textId="77777777" w:rsidR="00825E27" w:rsidRDefault="00825E27" w:rsidP="001F40F5">
      <w:pPr>
        <w:spacing w:line="240" w:lineRule="auto"/>
        <w:jc w:val="both"/>
        <w:rPr>
          <w:noProof/>
        </w:rPr>
      </w:pPr>
      <w:r>
        <w:rPr>
          <w:lang w:eastAsia="en-GB"/>
        </w:rPr>
        <w:t>Although the PHOF indicators are now evidencing</w:t>
      </w:r>
      <w:r>
        <w:rPr>
          <w:noProof/>
        </w:rPr>
        <w:t xml:space="preserve"> the </w:t>
      </w:r>
      <w:r w:rsidR="000B3E00">
        <w:rPr>
          <w:noProof/>
        </w:rPr>
        <w:t>inequalities</w:t>
      </w:r>
      <w:r>
        <w:rPr>
          <w:noProof/>
        </w:rPr>
        <w:t xml:space="preserve"> between the LGBT people and the </w:t>
      </w:r>
      <w:r w:rsidR="00C47670">
        <w:rPr>
          <w:noProof/>
        </w:rPr>
        <w:t>general</w:t>
      </w:r>
      <w:r>
        <w:rPr>
          <w:noProof/>
        </w:rPr>
        <w:t xml:space="preserve"> population they are not able to generate data on LGBT alone due to the lack of sexual </w:t>
      </w:r>
      <w:r>
        <w:rPr>
          <w:noProof/>
        </w:rPr>
        <w:lastRenderedPageBreak/>
        <w:t>orentation monitioring in service provision and at a population level  (Williams, Varney, Taylor, Fish, Durr, &amp; Elan-</w:t>
      </w:r>
      <w:r w:rsidR="0082265C">
        <w:rPr>
          <w:noProof/>
        </w:rPr>
        <w:t>Cane, 2013). There is a similar</w:t>
      </w:r>
      <w:r>
        <w:rPr>
          <w:noProof/>
        </w:rPr>
        <w:t xml:space="preserve"> lack of routine monitoring of sexual orientation and gender </w:t>
      </w:r>
      <w:r w:rsidR="0077078C">
        <w:rPr>
          <w:noProof/>
        </w:rPr>
        <w:t>identitiy</w:t>
      </w:r>
      <w:r>
        <w:rPr>
          <w:noProof/>
        </w:rPr>
        <w:t xml:space="preserve"> within social care data. Where </w:t>
      </w:r>
      <w:r w:rsidR="0077078C">
        <w:rPr>
          <w:noProof/>
        </w:rPr>
        <w:t>data</w:t>
      </w:r>
      <w:r>
        <w:rPr>
          <w:noProof/>
        </w:rPr>
        <w:t xml:space="preserve"> is c</w:t>
      </w:r>
      <w:r w:rsidR="0082265C">
        <w:rPr>
          <w:noProof/>
        </w:rPr>
        <w:t>o</w:t>
      </w:r>
      <w:r>
        <w:rPr>
          <w:noProof/>
        </w:rPr>
        <w:t xml:space="preserve">llected, few commissioners and providers are using it to </w:t>
      </w:r>
      <w:r w:rsidR="0077078C">
        <w:rPr>
          <w:noProof/>
        </w:rPr>
        <w:t>understand</w:t>
      </w:r>
      <w:r>
        <w:rPr>
          <w:noProof/>
        </w:rPr>
        <w:t xml:space="preserve"> or improve </w:t>
      </w:r>
      <w:r w:rsidR="0077078C">
        <w:rPr>
          <w:noProof/>
        </w:rPr>
        <w:t>people’s</w:t>
      </w:r>
      <w:r>
        <w:rPr>
          <w:noProof/>
        </w:rPr>
        <w:t xml:space="preserve"> use of services </w:t>
      </w:r>
      <w:sdt>
        <w:sdtPr>
          <w:rPr>
            <w:noProof/>
          </w:rPr>
          <w:id w:val="-97712172"/>
          <w:citation/>
        </w:sdtPr>
        <w:sdtEndPr/>
        <w:sdtContent>
          <w:r>
            <w:rPr>
              <w:noProof/>
            </w:rPr>
            <w:fldChar w:fldCharType="begin"/>
          </w:r>
          <w:r>
            <w:rPr>
              <w:noProof/>
            </w:rPr>
            <w:instrText xml:space="preserve"> CITATION The151 \l 2057 </w:instrText>
          </w:r>
          <w:r>
            <w:rPr>
              <w:noProof/>
            </w:rPr>
            <w:fldChar w:fldCharType="separate"/>
          </w:r>
          <w:r>
            <w:rPr>
              <w:noProof/>
            </w:rPr>
            <w:t>(The National LGB&amp;T Partnership, 2015)</w:t>
          </w:r>
          <w:r>
            <w:rPr>
              <w:noProof/>
            </w:rPr>
            <w:fldChar w:fldCharType="end"/>
          </w:r>
        </w:sdtContent>
      </w:sdt>
      <w:r>
        <w:rPr>
          <w:noProof/>
        </w:rPr>
        <w:t>.</w:t>
      </w:r>
    </w:p>
    <w:p w14:paraId="69517617" w14:textId="77777777" w:rsidR="0082265C" w:rsidRDefault="00507017" w:rsidP="00825E27">
      <w:pPr>
        <w:spacing w:line="240" w:lineRule="auto"/>
        <w:jc w:val="both"/>
        <w:rPr>
          <w:rFonts w:cs="Arial"/>
        </w:rPr>
      </w:pPr>
      <w:r>
        <w:rPr>
          <w:noProof/>
          <w:lang w:eastAsia="en-GB"/>
        </w:rPr>
        <mc:AlternateContent>
          <mc:Choice Requires="wpg">
            <w:drawing>
              <wp:anchor distT="0" distB="0" distL="114300" distR="114300" simplePos="0" relativeHeight="251884544" behindDoc="1" locked="0" layoutInCell="1" allowOverlap="1" wp14:anchorId="69517710" wp14:editId="69517711">
                <wp:simplePos x="0" y="0"/>
                <wp:positionH relativeFrom="column">
                  <wp:posOffset>-8255</wp:posOffset>
                </wp:positionH>
                <wp:positionV relativeFrom="paragraph">
                  <wp:posOffset>42545</wp:posOffset>
                </wp:positionV>
                <wp:extent cx="2472690" cy="4050665"/>
                <wp:effectExtent l="57150" t="38100" r="80010" b="102235"/>
                <wp:wrapSquare wrapText="bothSides"/>
                <wp:docPr id="302" name="Group 302"/>
                <wp:cNvGraphicFramePr/>
                <a:graphic xmlns:a="http://schemas.openxmlformats.org/drawingml/2006/main">
                  <a:graphicData uri="http://schemas.microsoft.com/office/word/2010/wordprocessingGroup">
                    <wpg:wgp>
                      <wpg:cNvGrpSpPr/>
                      <wpg:grpSpPr>
                        <a:xfrm>
                          <a:off x="0" y="0"/>
                          <a:ext cx="2472690" cy="4050665"/>
                          <a:chOff x="0" y="0"/>
                          <a:chExt cx="2472690" cy="4157980"/>
                        </a:xfrm>
                      </wpg:grpSpPr>
                      <wps:wsp>
                        <wps:cNvPr id="303" name="Folded Corner 303"/>
                        <wps:cNvSpPr/>
                        <wps:spPr>
                          <a:xfrm>
                            <a:off x="0" y="0"/>
                            <a:ext cx="2472690" cy="4157980"/>
                          </a:xfrm>
                          <a:prstGeom prst="foldedCorner">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Text Box 2"/>
                        <wps:cNvSpPr txBox="1">
                          <a:spLocks noChangeArrowheads="1"/>
                        </wps:cNvSpPr>
                        <wps:spPr bwMode="auto">
                          <a:xfrm>
                            <a:off x="0" y="7950"/>
                            <a:ext cx="2472690" cy="4043023"/>
                          </a:xfrm>
                          <a:prstGeom prst="rect">
                            <a:avLst/>
                          </a:prstGeom>
                          <a:noFill/>
                          <a:ln w="9525">
                            <a:noFill/>
                            <a:miter lim="800000"/>
                            <a:headEnd/>
                            <a:tailEnd/>
                          </a:ln>
                        </wps:spPr>
                        <wps:txbx>
                          <w:txbxContent>
                            <w:p w14:paraId="6951775E" w14:textId="77777777" w:rsidR="008A5E63" w:rsidRDefault="008A5E63" w:rsidP="00CE70D2">
                              <w:pPr>
                                <w:rPr>
                                  <w:b/>
                                  <w:sz w:val="20"/>
                                  <w:szCs w:val="20"/>
                                  <w:u w:val="single"/>
                                </w:rPr>
                              </w:pPr>
                              <w:r>
                                <w:rPr>
                                  <w:b/>
                                  <w:sz w:val="20"/>
                                  <w:szCs w:val="20"/>
                                  <w:u w:val="single"/>
                                </w:rPr>
                                <w:t>The benefits for the organisation of monitoring and using sexual orientation data</w:t>
                              </w:r>
                            </w:p>
                            <w:p w14:paraId="6951775F" w14:textId="77777777" w:rsidR="008A5E63" w:rsidRPr="0068587F" w:rsidRDefault="008A5E63" w:rsidP="00CE70D2">
                              <w:pPr>
                                <w:rPr>
                                  <w:sz w:val="20"/>
                                  <w:szCs w:val="20"/>
                                </w:rPr>
                              </w:pPr>
                              <w:r>
                                <w:rPr>
                                  <w:sz w:val="20"/>
                                  <w:szCs w:val="20"/>
                                </w:rPr>
                                <w:t>Ability to highlight inequalities</w:t>
                              </w:r>
                            </w:p>
                            <w:p w14:paraId="69517760" w14:textId="77777777" w:rsidR="008A5E63" w:rsidRPr="0068587F" w:rsidRDefault="008A5E63" w:rsidP="00CE70D2">
                              <w:pPr>
                                <w:rPr>
                                  <w:sz w:val="20"/>
                                  <w:szCs w:val="20"/>
                                </w:rPr>
                              </w:pPr>
                              <w:r>
                                <w:rPr>
                                  <w:sz w:val="20"/>
                                  <w:szCs w:val="20"/>
                                </w:rPr>
                                <w:t>Ability to identify issues affecting LGBT people</w:t>
                              </w:r>
                            </w:p>
                            <w:p w14:paraId="69517761" w14:textId="77777777" w:rsidR="008A5E63" w:rsidRPr="0068587F" w:rsidRDefault="008A5E63" w:rsidP="00CE70D2">
                              <w:pPr>
                                <w:rPr>
                                  <w:sz w:val="20"/>
                                  <w:szCs w:val="20"/>
                                </w:rPr>
                              </w:pPr>
                              <w:r>
                                <w:rPr>
                                  <w:sz w:val="20"/>
                                  <w:szCs w:val="20"/>
                                </w:rPr>
                                <w:t>Understanding of barriers to services</w:t>
                              </w:r>
                            </w:p>
                            <w:p w14:paraId="69517762" w14:textId="77777777" w:rsidR="008A5E63" w:rsidRPr="0068587F" w:rsidRDefault="008A5E63" w:rsidP="00CE70D2">
                              <w:pPr>
                                <w:rPr>
                                  <w:sz w:val="20"/>
                                  <w:szCs w:val="20"/>
                                </w:rPr>
                              </w:pPr>
                              <w:r>
                                <w:rPr>
                                  <w:sz w:val="20"/>
                                  <w:szCs w:val="20"/>
                                </w:rPr>
                                <w:t>Ability to provide appropriate services and to improve existing services</w:t>
                              </w:r>
                            </w:p>
                            <w:p w14:paraId="69517763" w14:textId="77777777" w:rsidR="008A5E63" w:rsidRDefault="008A5E63" w:rsidP="00CE70D2">
                              <w:pPr>
                                <w:rPr>
                                  <w:sz w:val="20"/>
                                  <w:szCs w:val="20"/>
                                </w:rPr>
                              </w:pPr>
                              <w:r>
                                <w:rPr>
                                  <w:sz w:val="20"/>
                                  <w:szCs w:val="20"/>
                                </w:rPr>
                                <w:t>Ability to monitor and prevent discrimination</w:t>
                              </w:r>
                            </w:p>
                            <w:p w14:paraId="69517764" w14:textId="77777777" w:rsidR="008A5E63" w:rsidRDefault="008A5E63" w:rsidP="00CE70D2">
                              <w:pPr>
                                <w:rPr>
                                  <w:sz w:val="20"/>
                                  <w:szCs w:val="20"/>
                                </w:rPr>
                              </w:pPr>
                              <w:r>
                                <w:rPr>
                                  <w:sz w:val="20"/>
                                  <w:szCs w:val="20"/>
                                </w:rPr>
                                <w:t>Ability to measure performance and manage changes</w:t>
                              </w:r>
                            </w:p>
                            <w:p w14:paraId="69517765" w14:textId="77777777" w:rsidR="008A5E63" w:rsidRDefault="008A5E63" w:rsidP="00CE70D2">
                              <w:pPr>
                                <w:rPr>
                                  <w:sz w:val="20"/>
                                  <w:szCs w:val="20"/>
                                </w:rPr>
                              </w:pPr>
                              <w:r>
                                <w:rPr>
                                  <w:sz w:val="20"/>
                                  <w:szCs w:val="20"/>
                                </w:rPr>
                                <w:t>Maximising investment in the workforce</w:t>
                              </w:r>
                            </w:p>
                            <w:p w14:paraId="69517766" w14:textId="77777777" w:rsidR="008A5E63" w:rsidRPr="00C44381" w:rsidRDefault="008A5E63" w:rsidP="00CE70D2">
                              <w:pPr>
                                <w:rPr>
                                  <w:sz w:val="20"/>
                                  <w:szCs w:val="20"/>
                                </w:rPr>
                              </w:pPr>
                              <w:r>
                                <w:rPr>
                                  <w:sz w:val="20"/>
                                  <w:szCs w:val="20"/>
                                </w:rPr>
                                <w:t>Higher levels of staff satisfaction, productivity and employee retention</w:t>
                              </w:r>
                            </w:p>
                            <w:p w14:paraId="69517767" w14:textId="77777777" w:rsidR="008A5E63" w:rsidRPr="0068587F" w:rsidRDefault="008A5E63" w:rsidP="00CE70D2">
                              <w:pPr>
                                <w:rPr>
                                  <w:sz w:val="20"/>
                                  <w:szCs w:val="20"/>
                                </w:rPr>
                              </w:pPr>
                            </w:p>
                            <w:p w14:paraId="69517768" w14:textId="77777777" w:rsidR="008A5E63" w:rsidRPr="001C3A1D" w:rsidRDefault="008A5E63" w:rsidP="00CE70D2">
                              <w:pPr>
                                <w:rPr>
                                  <w:b/>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9517710" id="Group 302" o:spid="_x0000_s1044" style="position:absolute;left:0;text-align:left;margin-left:-.65pt;margin-top:3.35pt;width:194.7pt;height:318.95pt;z-index:-251431936;mso-width-relative:margin;mso-height-relative:margin" coordsize="24726,4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">
                <v:shape id="Folded Corner 303" o:spid="_x0000_s1045" type="#_x0000_t65" style="position:absolute;width:24726;height:4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" adj="18000" fillcolor="#dafda7" strokecolor="#98b954">
                  <v:fill color2="#f5ffe6" rotate="t" angle="180" colors="0 #dafda7;22938f #e4fdc2;1 #f5ffe6" focus="100%" type="gradient"/>
                  <v:shadow on="t" color="black" opacity="24903f" origin=",.5" offset="0,.55556mm"/>
                </v:shape>
                <v:shape id="Text Box 2" o:spid="_x0000_s1046" type="#_x0000_t202" style="position:absolute;top:79;width:24726;height:40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14:paraId="6951775E" w14:textId="77777777" w:rsidR="008A5E63" w:rsidRDefault="008A5E63" w:rsidP="00CE70D2">
                        <w:pPr>
                          <w:rPr>
                            <w:b/>
                            <w:sz w:val="20"/>
                            <w:szCs w:val="20"/>
                            <w:u w:val="single"/>
                          </w:rPr>
                        </w:pPr>
                        <w:r>
                          <w:rPr>
                            <w:b/>
                            <w:sz w:val="20"/>
                            <w:szCs w:val="20"/>
                            <w:u w:val="single"/>
                          </w:rPr>
                          <w:t>The benefits for the organisation of monitoring and using sexual orientation data</w:t>
                        </w:r>
                      </w:p>
                      <w:p w14:paraId="6951775F" w14:textId="77777777" w:rsidR="008A5E63" w:rsidRPr="0068587F" w:rsidRDefault="008A5E63" w:rsidP="00CE70D2">
                        <w:pPr>
                          <w:rPr>
                            <w:sz w:val="20"/>
                            <w:szCs w:val="20"/>
                          </w:rPr>
                        </w:pPr>
                        <w:r>
                          <w:rPr>
                            <w:sz w:val="20"/>
                            <w:szCs w:val="20"/>
                          </w:rPr>
                          <w:t>Ability to highlight inequalities</w:t>
                        </w:r>
                      </w:p>
                      <w:p w14:paraId="69517760" w14:textId="77777777" w:rsidR="008A5E63" w:rsidRPr="0068587F" w:rsidRDefault="008A5E63" w:rsidP="00CE70D2">
                        <w:pPr>
                          <w:rPr>
                            <w:sz w:val="20"/>
                            <w:szCs w:val="20"/>
                          </w:rPr>
                        </w:pPr>
                        <w:r>
                          <w:rPr>
                            <w:sz w:val="20"/>
                            <w:szCs w:val="20"/>
                          </w:rPr>
                          <w:t>Ability to identify issues affecting LGBT people</w:t>
                        </w:r>
                      </w:p>
                      <w:p w14:paraId="69517761" w14:textId="77777777" w:rsidR="008A5E63" w:rsidRPr="0068587F" w:rsidRDefault="008A5E63" w:rsidP="00CE70D2">
                        <w:pPr>
                          <w:rPr>
                            <w:sz w:val="20"/>
                            <w:szCs w:val="20"/>
                          </w:rPr>
                        </w:pPr>
                        <w:r>
                          <w:rPr>
                            <w:sz w:val="20"/>
                            <w:szCs w:val="20"/>
                          </w:rPr>
                          <w:t>Understanding of barriers to services</w:t>
                        </w:r>
                      </w:p>
                      <w:p w14:paraId="69517762" w14:textId="77777777" w:rsidR="008A5E63" w:rsidRPr="0068587F" w:rsidRDefault="008A5E63" w:rsidP="00CE70D2">
                        <w:pPr>
                          <w:rPr>
                            <w:sz w:val="20"/>
                            <w:szCs w:val="20"/>
                          </w:rPr>
                        </w:pPr>
                        <w:r>
                          <w:rPr>
                            <w:sz w:val="20"/>
                            <w:szCs w:val="20"/>
                          </w:rPr>
                          <w:t>Ability to provide appropriate services and to improve existing services</w:t>
                        </w:r>
                      </w:p>
                      <w:p w14:paraId="69517763" w14:textId="77777777" w:rsidR="008A5E63" w:rsidRDefault="008A5E63" w:rsidP="00CE70D2">
                        <w:pPr>
                          <w:rPr>
                            <w:sz w:val="20"/>
                            <w:szCs w:val="20"/>
                          </w:rPr>
                        </w:pPr>
                        <w:r>
                          <w:rPr>
                            <w:sz w:val="20"/>
                            <w:szCs w:val="20"/>
                          </w:rPr>
                          <w:t>Ability to monitor and prevent discrimination</w:t>
                        </w:r>
                      </w:p>
                      <w:p w14:paraId="69517764" w14:textId="77777777" w:rsidR="008A5E63" w:rsidRDefault="008A5E63" w:rsidP="00CE70D2">
                        <w:pPr>
                          <w:rPr>
                            <w:sz w:val="20"/>
                            <w:szCs w:val="20"/>
                          </w:rPr>
                        </w:pPr>
                        <w:r>
                          <w:rPr>
                            <w:sz w:val="20"/>
                            <w:szCs w:val="20"/>
                          </w:rPr>
                          <w:t>Ability to measure performance and manage changes</w:t>
                        </w:r>
                      </w:p>
                      <w:p w14:paraId="69517765" w14:textId="77777777" w:rsidR="008A5E63" w:rsidRDefault="008A5E63" w:rsidP="00CE70D2">
                        <w:pPr>
                          <w:rPr>
                            <w:sz w:val="20"/>
                            <w:szCs w:val="20"/>
                          </w:rPr>
                        </w:pPr>
                        <w:r>
                          <w:rPr>
                            <w:sz w:val="20"/>
                            <w:szCs w:val="20"/>
                          </w:rPr>
                          <w:t>Maximising investment in the workforce</w:t>
                        </w:r>
                      </w:p>
                      <w:p w14:paraId="69517766" w14:textId="77777777" w:rsidR="008A5E63" w:rsidRPr="00C44381" w:rsidRDefault="008A5E63" w:rsidP="00CE70D2">
                        <w:pPr>
                          <w:rPr>
                            <w:sz w:val="20"/>
                            <w:szCs w:val="20"/>
                          </w:rPr>
                        </w:pPr>
                        <w:r>
                          <w:rPr>
                            <w:sz w:val="20"/>
                            <w:szCs w:val="20"/>
                          </w:rPr>
                          <w:t>Higher levels of staff satisfaction, productivity and employee retention</w:t>
                        </w:r>
                      </w:p>
                      <w:p w14:paraId="69517767" w14:textId="77777777" w:rsidR="008A5E63" w:rsidRPr="0068587F" w:rsidRDefault="008A5E63" w:rsidP="00CE70D2">
                        <w:pPr>
                          <w:rPr>
                            <w:sz w:val="20"/>
                            <w:szCs w:val="20"/>
                          </w:rPr>
                        </w:pPr>
                      </w:p>
                      <w:p w14:paraId="69517768" w14:textId="77777777" w:rsidR="008A5E63" w:rsidRPr="001C3A1D" w:rsidRDefault="008A5E63" w:rsidP="00CE70D2">
                        <w:pPr>
                          <w:rPr>
                            <w:b/>
                            <w:sz w:val="20"/>
                            <w:szCs w:val="20"/>
                          </w:rPr>
                        </w:pPr>
                      </w:p>
                    </w:txbxContent>
                  </v:textbox>
                </v:shape>
                <w10:wrap type="square"/>
              </v:group>
            </w:pict>
          </mc:Fallback>
        </mc:AlternateContent>
      </w:r>
      <w:r w:rsidR="00547D67">
        <w:rPr>
          <w:rFonts w:cs="Arial"/>
        </w:rPr>
        <w:t xml:space="preserve">The Equality Act </w:t>
      </w:r>
      <w:r w:rsidR="00115D91">
        <w:rPr>
          <w:rFonts w:cs="Arial"/>
        </w:rPr>
        <w:t xml:space="preserve">(2010) </w:t>
      </w:r>
      <w:r w:rsidR="00547D67">
        <w:rPr>
          <w:rFonts w:cs="Arial"/>
        </w:rPr>
        <w:t xml:space="preserve">states that all </w:t>
      </w:r>
      <w:r w:rsidR="0082265C">
        <w:rPr>
          <w:rFonts w:cs="Arial"/>
        </w:rPr>
        <w:t>public</w:t>
      </w:r>
      <w:r w:rsidR="00547D67">
        <w:rPr>
          <w:rFonts w:cs="Arial"/>
        </w:rPr>
        <w:t xml:space="preserve"> sector organisation</w:t>
      </w:r>
      <w:r w:rsidR="0082265C">
        <w:rPr>
          <w:rFonts w:cs="Arial"/>
        </w:rPr>
        <w:t>s</w:t>
      </w:r>
      <w:r w:rsidR="00547D67">
        <w:rPr>
          <w:rFonts w:cs="Arial"/>
        </w:rPr>
        <w:t xml:space="preserve"> must meet </w:t>
      </w:r>
      <w:r w:rsidR="0082265C">
        <w:rPr>
          <w:rFonts w:cs="Arial"/>
        </w:rPr>
        <w:t>the requirements</w:t>
      </w:r>
      <w:r w:rsidR="00547D67">
        <w:rPr>
          <w:rFonts w:cs="Arial"/>
        </w:rPr>
        <w:t xml:space="preserve"> of the Equality Duty. They must ensure that the need</w:t>
      </w:r>
      <w:r w:rsidR="0082265C">
        <w:rPr>
          <w:rFonts w:cs="Arial"/>
        </w:rPr>
        <w:t>s</w:t>
      </w:r>
      <w:r w:rsidR="00547D67">
        <w:rPr>
          <w:rFonts w:cs="Arial"/>
        </w:rPr>
        <w:t xml:space="preserve"> of people with protected </w:t>
      </w:r>
      <w:r w:rsidR="0082265C">
        <w:rPr>
          <w:rFonts w:cs="Arial"/>
        </w:rPr>
        <w:t>characteristics</w:t>
      </w:r>
      <w:r w:rsidR="00547D67">
        <w:rPr>
          <w:rFonts w:cs="Arial"/>
        </w:rPr>
        <w:t xml:space="preserve"> </w:t>
      </w:r>
      <w:r w:rsidR="00A64F3F">
        <w:rPr>
          <w:rFonts w:cs="Arial"/>
        </w:rPr>
        <w:t>(including gender</w:t>
      </w:r>
      <w:r w:rsidR="0082265C">
        <w:rPr>
          <w:rFonts w:cs="Arial"/>
        </w:rPr>
        <w:t xml:space="preserve"> </w:t>
      </w:r>
      <w:r w:rsidR="00A64F3F">
        <w:rPr>
          <w:rFonts w:cs="Arial"/>
        </w:rPr>
        <w:t>reassignment and sexual orientation)</w:t>
      </w:r>
      <w:r w:rsidR="0082265C">
        <w:rPr>
          <w:rFonts w:cs="Arial"/>
        </w:rPr>
        <w:t xml:space="preserve"> a</w:t>
      </w:r>
      <w:r w:rsidR="00547D67">
        <w:rPr>
          <w:rFonts w:cs="Arial"/>
        </w:rPr>
        <w:t>re considered when services are designed and delivered.</w:t>
      </w:r>
    </w:p>
    <w:p w14:paraId="69517618" w14:textId="77777777" w:rsidR="00547D67" w:rsidRDefault="00547D67" w:rsidP="00825E27">
      <w:pPr>
        <w:spacing w:line="240" w:lineRule="auto"/>
        <w:jc w:val="both"/>
        <w:rPr>
          <w:rFonts w:cs="Arial"/>
        </w:rPr>
      </w:pPr>
      <w:r>
        <w:rPr>
          <w:rFonts w:cs="Arial"/>
        </w:rPr>
        <w:t xml:space="preserve">The key requirements under the </w:t>
      </w:r>
      <w:r w:rsidR="0082265C">
        <w:rPr>
          <w:rFonts w:cs="Arial"/>
        </w:rPr>
        <w:t>duty</w:t>
      </w:r>
      <w:r>
        <w:rPr>
          <w:rFonts w:cs="Arial"/>
        </w:rPr>
        <w:t xml:space="preserve"> are to;</w:t>
      </w:r>
    </w:p>
    <w:p w14:paraId="69517619" w14:textId="77777777" w:rsidR="00547D67" w:rsidRDefault="00547D67" w:rsidP="00554C68">
      <w:pPr>
        <w:pStyle w:val="ListParagraph"/>
        <w:numPr>
          <w:ilvl w:val="0"/>
          <w:numId w:val="6"/>
        </w:numPr>
        <w:spacing w:line="240" w:lineRule="auto"/>
        <w:jc w:val="both"/>
        <w:rPr>
          <w:rFonts w:cs="Arial"/>
        </w:rPr>
      </w:pPr>
      <w:r>
        <w:rPr>
          <w:rFonts w:cs="Arial"/>
        </w:rPr>
        <w:t>Eliminate discrimination</w:t>
      </w:r>
    </w:p>
    <w:p w14:paraId="6951761A" w14:textId="77777777" w:rsidR="00547D67" w:rsidRDefault="00547D67" w:rsidP="00554C68">
      <w:pPr>
        <w:pStyle w:val="ListParagraph"/>
        <w:numPr>
          <w:ilvl w:val="0"/>
          <w:numId w:val="6"/>
        </w:numPr>
        <w:spacing w:line="240" w:lineRule="auto"/>
        <w:jc w:val="both"/>
        <w:rPr>
          <w:rFonts w:cs="Arial"/>
        </w:rPr>
      </w:pPr>
      <w:r>
        <w:rPr>
          <w:rFonts w:cs="Arial"/>
        </w:rPr>
        <w:t xml:space="preserve">Tackle </w:t>
      </w:r>
      <w:r w:rsidR="0082265C">
        <w:rPr>
          <w:rFonts w:cs="Arial"/>
        </w:rPr>
        <w:t>prejudice</w:t>
      </w:r>
      <w:r>
        <w:rPr>
          <w:rFonts w:cs="Arial"/>
        </w:rPr>
        <w:t xml:space="preserve"> and promote understating</w:t>
      </w:r>
    </w:p>
    <w:p w14:paraId="6951761B" w14:textId="77777777" w:rsidR="00547D67" w:rsidRDefault="00547D67" w:rsidP="00554C68">
      <w:pPr>
        <w:pStyle w:val="ListParagraph"/>
        <w:numPr>
          <w:ilvl w:val="0"/>
          <w:numId w:val="6"/>
        </w:numPr>
        <w:spacing w:line="240" w:lineRule="auto"/>
        <w:jc w:val="both"/>
        <w:rPr>
          <w:rFonts w:cs="Arial"/>
        </w:rPr>
      </w:pPr>
      <w:r>
        <w:rPr>
          <w:rFonts w:cs="Arial"/>
        </w:rPr>
        <w:t>Advance equality of opportunity</w:t>
      </w:r>
    </w:p>
    <w:p w14:paraId="6951761C" w14:textId="77777777" w:rsidR="00547D67" w:rsidRDefault="00547D67" w:rsidP="00554C68">
      <w:pPr>
        <w:pStyle w:val="ListParagraph"/>
        <w:numPr>
          <w:ilvl w:val="0"/>
          <w:numId w:val="6"/>
        </w:numPr>
        <w:spacing w:line="240" w:lineRule="auto"/>
        <w:jc w:val="both"/>
        <w:rPr>
          <w:rFonts w:cs="Arial"/>
        </w:rPr>
      </w:pPr>
      <w:r>
        <w:rPr>
          <w:rFonts w:cs="Arial"/>
        </w:rPr>
        <w:t xml:space="preserve">Remove or minimise disadvantage due to a protected </w:t>
      </w:r>
      <w:r w:rsidR="0082265C">
        <w:rPr>
          <w:rFonts w:cs="Arial"/>
        </w:rPr>
        <w:t>characteristic</w:t>
      </w:r>
    </w:p>
    <w:p w14:paraId="6951761D" w14:textId="77777777" w:rsidR="00547D67" w:rsidRPr="00547D67" w:rsidRDefault="00547D67" w:rsidP="00554C68">
      <w:pPr>
        <w:pStyle w:val="ListParagraph"/>
        <w:numPr>
          <w:ilvl w:val="0"/>
          <w:numId w:val="6"/>
        </w:numPr>
        <w:spacing w:line="240" w:lineRule="auto"/>
        <w:jc w:val="both"/>
        <w:rPr>
          <w:rFonts w:cs="Arial"/>
        </w:rPr>
      </w:pPr>
      <w:r>
        <w:rPr>
          <w:rFonts w:cs="Arial"/>
        </w:rPr>
        <w:t xml:space="preserve">Take steps to meet the needs of people with a protected </w:t>
      </w:r>
      <w:r w:rsidR="0082265C">
        <w:rPr>
          <w:rFonts w:cs="Arial"/>
        </w:rPr>
        <w:t>characteristic</w:t>
      </w:r>
    </w:p>
    <w:p w14:paraId="6951761E" w14:textId="77777777" w:rsidR="00547D67" w:rsidRDefault="00547D67" w:rsidP="00825E27">
      <w:pPr>
        <w:spacing w:line="240" w:lineRule="auto"/>
        <w:jc w:val="both"/>
        <w:rPr>
          <w:rFonts w:cs="Arial"/>
        </w:rPr>
      </w:pPr>
      <w:r>
        <w:rPr>
          <w:rFonts w:cs="Arial"/>
        </w:rPr>
        <w:t xml:space="preserve">It is therefore, necessary that organisations monitor sexual orientation and gender </w:t>
      </w:r>
      <w:r w:rsidR="0082265C">
        <w:rPr>
          <w:rFonts w:cs="Arial"/>
        </w:rPr>
        <w:t>identity</w:t>
      </w:r>
      <w:r>
        <w:rPr>
          <w:rFonts w:cs="Arial"/>
        </w:rPr>
        <w:t xml:space="preserve"> in </w:t>
      </w:r>
      <w:r w:rsidR="0082265C">
        <w:rPr>
          <w:rFonts w:cs="Arial"/>
        </w:rPr>
        <w:t>order</w:t>
      </w:r>
      <w:r>
        <w:rPr>
          <w:rFonts w:cs="Arial"/>
        </w:rPr>
        <w:t xml:space="preserve"> to meet the </w:t>
      </w:r>
      <w:r w:rsidR="0082265C">
        <w:rPr>
          <w:rFonts w:cs="Arial"/>
        </w:rPr>
        <w:t>requirements</w:t>
      </w:r>
      <w:r>
        <w:rPr>
          <w:rFonts w:cs="Arial"/>
        </w:rPr>
        <w:t xml:space="preserve"> of the Duty.</w:t>
      </w:r>
    </w:p>
    <w:p w14:paraId="6951761F" w14:textId="77777777" w:rsidR="00CE70D2" w:rsidRPr="00127F20" w:rsidRDefault="00B35593" w:rsidP="00CE70D2">
      <w:pPr>
        <w:rPr>
          <w:lang w:eastAsia="en-GB"/>
        </w:rPr>
      </w:pPr>
      <w:hyperlink r:id="rId19" w:history="1">
        <w:r w:rsidR="00CE70D2" w:rsidRPr="00D66EEF">
          <w:rPr>
            <w:rStyle w:val="Hyperlink"/>
            <w:lang w:eastAsia="en-GB"/>
          </w:rPr>
          <w:t>The NHS Equality Delivery System</w:t>
        </w:r>
      </w:hyperlink>
      <w:r w:rsidR="00CE70D2">
        <w:rPr>
          <w:lang w:eastAsia="en-GB"/>
        </w:rPr>
        <w:t xml:space="preserve"> supports the routine data collection covering the protected characteristics included in the Equality Act (2010). </w:t>
      </w:r>
    </w:p>
    <w:p w14:paraId="69517620" w14:textId="77777777" w:rsidR="00020F9E" w:rsidRDefault="00507017" w:rsidP="00825E27">
      <w:pPr>
        <w:spacing w:line="240" w:lineRule="auto"/>
        <w:jc w:val="both"/>
        <w:rPr>
          <w:rFonts w:cs="Arial"/>
        </w:rPr>
      </w:pPr>
      <w:r>
        <w:rPr>
          <w:noProof/>
          <w:lang w:eastAsia="en-GB"/>
        </w:rPr>
        <mc:AlternateContent>
          <mc:Choice Requires="wpg">
            <w:drawing>
              <wp:anchor distT="0" distB="0" distL="114300" distR="114300" simplePos="0" relativeHeight="251886592" behindDoc="1" locked="0" layoutInCell="1" allowOverlap="1" wp14:anchorId="69517712" wp14:editId="69517713">
                <wp:simplePos x="0" y="0"/>
                <wp:positionH relativeFrom="column">
                  <wp:posOffset>563880</wp:posOffset>
                </wp:positionH>
                <wp:positionV relativeFrom="paragraph">
                  <wp:posOffset>485775</wp:posOffset>
                </wp:positionV>
                <wp:extent cx="2472690" cy="2438400"/>
                <wp:effectExtent l="57150" t="38100" r="80010" b="95250"/>
                <wp:wrapSquare wrapText="bothSides"/>
                <wp:docPr id="305" name="Group 305"/>
                <wp:cNvGraphicFramePr/>
                <a:graphic xmlns:a="http://schemas.openxmlformats.org/drawingml/2006/main">
                  <a:graphicData uri="http://schemas.microsoft.com/office/word/2010/wordprocessingGroup">
                    <wpg:wgp>
                      <wpg:cNvGrpSpPr/>
                      <wpg:grpSpPr>
                        <a:xfrm>
                          <a:off x="0" y="0"/>
                          <a:ext cx="2472690" cy="2438400"/>
                          <a:chOff x="0" y="0"/>
                          <a:chExt cx="2472690" cy="4157980"/>
                        </a:xfrm>
                      </wpg:grpSpPr>
                      <wps:wsp>
                        <wps:cNvPr id="306" name="Folded Corner 306"/>
                        <wps:cNvSpPr/>
                        <wps:spPr>
                          <a:xfrm>
                            <a:off x="0" y="0"/>
                            <a:ext cx="2472690" cy="4157980"/>
                          </a:xfrm>
                          <a:prstGeom prst="foldedCorner">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Text Box 2"/>
                        <wps:cNvSpPr txBox="1">
                          <a:spLocks noChangeArrowheads="1"/>
                        </wps:cNvSpPr>
                        <wps:spPr bwMode="auto">
                          <a:xfrm>
                            <a:off x="0" y="7950"/>
                            <a:ext cx="2472690" cy="4043023"/>
                          </a:xfrm>
                          <a:prstGeom prst="rect">
                            <a:avLst/>
                          </a:prstGeom>
                          <a:noFill/>
                          <a:ln w="9525">
                            <a:noFill/>
                            <a:miter lim="800000"/>
                            <a:headEnd/>
                            <a:tailEnd/>
                          </a:ln>
                        </wps:spPr>
                        <wps:txbx>
                          <w:txbxContent>
                            <w:p w14:paraId="69517769" w14:textId="77777777" w:rsidR="008A5E63" w:rsidRDefault="008A5E63" w:rsidP="0082265C">
                              <w:pPr>
                                <w:rPr>
                                  <w:b/>
                                  <w:sz w:val="20"/>
                                  <w:szCs w:val="20"/>
                                  <w:u w:val="single"/>
                                </w:rPr>
                              </w:pPr>
                              <w:r>
                                <w:rPr>
                                  <w:b/>
                                  <w:sz w:val="20"/>
                                  <w:szCs w:val="20"/>
                                  <w:u w:val="single"/>
                                </w:rPr>
                                <w:t>The benefits for individual service users and staff of monitoring and using sexual orientation data</w:t>
                              </w:r>
                            </w:p>
                            <w:p w14:paraId="6951776A" w14:textId="77777777" w:rsidR="008A5E63" w:rsidRPr="0068587F" w:rsidRDefault="008A5E63" w:rsidP="0082265C">
                              <w:pPr>
                                <w:rPr>
                                  <w:sz w:val="20"/>
                                  <w:szCs w:val="20"/>
                                </w:rPr>
                              </w:pPr>
                              <w:r>
                                <w:rPr>
                                  <w:sz w:val="20"/>
                                  <w:szCs w:val="20"/>
                                </w:rPr>
                                <w:t>Equality of access and opportunity</w:t>
                              </w:r>
                            </w:p>
                            <w:p w14:paraId="6951776B" w14:textId="77777777" w:rsidR="008A5E63" w:rsidRPr="0068587F" w:rsidRDefault="008A5E63" w:rsidP="0082265C">
                              <w:pPr>
                                <w:rPr>
                                  <w:sz w:val="20"/>
                                  <w:szCs w:val="20"/>
                                </w:rPr>
                              </w:pPr>
                              <w:r>
                                <w:rPr>
                                  <w:sz w:val="20"/>
                                  <w:szCs w:val="20"/>
                                </w:rPr>
                                <w:t>Improved services</w:t>
                              </w:r>
                            </w:p>
                            <w:p w14:paraId="6951776C" w14:textId="77777777" w:rsidR="008A5E63" w:rsidRPr="0068587F" w:rsidRDefault="008A5E63" w:rsidP="0082265C">
                              <w:pPr>
                                <w:rPr>
                                  <w:sz w:val="20"/>
                                  <w:szCs w:val="20"/>
                                </w:rPr>
                              </w:pPr>
                              <w:r>
                                <w:rPr>
                                  <w:sz w:val="20"/>
                                  <w:szCs w:val="20"/>
                                </w:rPr>
                                <w:t>A culture or inclusivity and openness</w:t>
                              </w:r>
                            </w:p>
                            <w:p w14:paraId="6951776D" w14:textId="77777777" w:rsidR="008A5E63" w:rsidRDefault="008A5E63" w:rsidP="0082265C">
                              <w:pPr>
                                <w:rPr>
                                  <w:sz w:val="20"/>
                                  <w:szCs w:val="20"/>
                                </w:rPr>
                              </w:pPr>
                              <w:r>
                                <w:rPr>
                                  <w:sz w:val="20"/>
                                  <w:szCs w:val="20"/>
                                </w:rPr>
                                <w:t>Increased openness and recording elsewhere</w:t>
                              </w:r>
                            </w:p>
                            <w:p w14:paraId="6951776E" w14:textId="77777777" w:rsidR="008A5E63" w:rsidRPr="0068587F" w:rsidRDefault="00B35593" w:rsidP="0082265C">
                              <w:pPr>
                                <w:rPr>
                                  <w:sz w:val="20"/>
                                  <w:szCs w:val="20"/>
                                </w:rPr>
                              </w:pPr>
                              <w:sdt>
                                <w:sdtPr>
                                  <w:rPr>
                                    <w:sz w:val="20"/>
                                    <w:szCs w:val="20"/>
                                  </w:rPr>
                                  <w:id w:val="2136677375"/>
                                  <w:citation/>
                                </w:sdtPr>
                                <w:sdtEndPr/>
                                <w:sdtContent>
                                  <w:r w:rsidR="008A5E63">
                                    <w:rPr>
                                      <w:sz w:val="20"/>
                                      <w:szCs w:val="20"/>
                                    </w:rPr>
                                    <w:fldChar w:fldCharType="begin"/>
                                  </w:r>
                                  <w:r w:rsidR="008A5E63">
                                    <w:rPr>
                                      <w:sz w:val="20"/>
                                      <w:szCs w:val="20"/>
                                    </w:rPr>
                                    <w:instrText xml:space="preserve"> CITATION NHS11 \l 2057 </w:instrText>
                                  </w:r>
                                  <w:r w:rsidR="008A5E63">
                                    <w:rPr>
                                      <w:sz w:val="20"/>
                                      <w:szCs w:val="20"/>
                                    </w:rPr>
                                    <w:fldChar w:fldCharType="separate"/>
                                  </w:r>
                                  <w:r w:rsidR="008A5E63" w:rsidRPr="0082265C">
                                    <w:rPr>
                                      <w:noProof/>
                                      <w:sz w:val="20"/>
                                      <w:szCs w:val="20"/>
                                    </w:rPr>
                                    <w:t>(NHS North West, 2011)</w:t>
                                  </w:r>
                                  <w:r w:rsidR="008A5E63">
                                    <w:rPr>
                                      <w:sz w:val="20"/>
                                      <w:szCs w:val="20"/>
                                    </w:rPr>
                                    <w:fldChar w:fldCharType="end"/>
                                  </w:r>
                                </w:sdtContent>
                              </w:sdt>
                            </w:p>
                            <w:p w14:paraId="6951776F" w14:textId="77777777" w:rsidR="008A5E63" w:rsidRPr="0068587F" w:rsidRDefault="008A5E63" w:rsidP="0082265C">
                              <w:pPr>
                                <w:rPr>
                                  <w:sz w:val="20"/>
                                  <w:szCs w:val="20"/>
                                </w:rPr>
                              </w:pPr>
                            </w:p>
                            <w:p w14:paraId="69517770" w14:textId="77777777" w:rsidR="008A5E63" w:rsidRPr="001C3A1D" w:rsidRDefault="008A5E63" w:rsidP="0082265C">
                              <w:pPr>
                                <w:rPr>
                                  <w:b/>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9517712" id="Group 305" o:spid="_x0000_s1047" style="position:absolute;left:0;text-align:left;margin-left:44.4pt;margin-top:38.25pt;width:194.7pt;height:192pt;z-index:-251429888;mso-width-relative:margin;mso-height-relative:margin" coordsize="24726,4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">
                <v:shape id="Folded Corner 306" o:spid="_x0000_s1048" type="#_x0000_t65" style="position:absolute;width:24726;height:4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" adj="18000" fillcolor="#dafda7" strokecolor="#98b954">
                  <v:fill color2="#f5ffe6" rotate="t" angle="180" colors="0 #dafda7;22938f #e4fdc2;1 #f5ffe6" focus="100%" type="gradient"/>
                  <v:shadow on="t" color="black" opacity="24903f" origin=",.5" offset="0,.55556mm"/>
                </v:shape>
                <v:shape id="Text Box 2" o:spid="_x0000_s1049" type="#_x0000_t202" style="position:absolute;top:79;width:24726;height:40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14:paraId="69517769" w14:textId="77777777" w:rsidR="008A5E63" w:rsidRDefault="008A5E63" w:rsidP="0082265C">
                        <w:pPr>
                          <w:rPr>
                            <w:b/>
                            <w:sz w:val="20"/>
                            <w:szCs w:val="20"/>
                            <w:u w:val="single"/>
                          </w:rPr>
                        </w:pPr>
                        <w:r>
                          <w:rPr>
                            <w:b/>
                            <w:sz w:val="20"/>
                            <w:szCs w:val="20"/>
                            <w:u w:val="single"/>
                          </w:rPr>
                          <w:t>The benefits for individual service users and staff of monitoring and using sexual orientation data</w:t>
                        </w:r>
                      </w:p>
                      <w:p w14:paraId="6951776A" w14:textId="77777777" w:rsidR="008A5E63" w:rsidRPr="0068587F" w:rsidRDefault="008A5E63" w:rsidP="0082265C">
                        <w:pPr>
                          <w:rPr>
                            <w:sz w:val="20"/>
                            <w:szCs w:val="20"/>
                          </w:rPr>
                        </w:pPr>
                        <w:r>
                          <w:rPr>
                            <w:sz w:val="20"/>
                            <w:szCs w:val="20"/>
                          </w:rPr>
                          <w:t>Equality of access and opportunity</w:t>
                        </w:r>
                      </w:p>
                      <w:p w14:paraId="6951776B" w14:textId="77777777" w:rsidR="008A5E63" w:rsidRPr="0068587F" w:rsidRDefault="008A5E63" w:rsidP="0082265C">
                        <w:pPr>
                          <w:rPr>
                            <w:sz w:val="20"/>
                            <w:szCs w:val="20"/>
                          </w:rPr>
                        </w:pPr>
                        <w:r>
                          <w:rPr>
                            <w:sz w:val="20"/>
                            <w:szCs w:val="20"/>
                          </w:rPr>
                          <w:t>Improved services</w:t>
                        </w:r>
                      </w:p>
                      <w:p w14:paraId="6951776C" w14:textId="77777777" w:rsidR="008A5E63" w:rsidRPr="0068587F" w:rsidRDefault="008A5E63" w:rsidP="0082265C">
                        <w:pPr>
                          <w:rPr>
                            <w:sz w:val="20"/>
                            <w:szCs w:val="20"/>
                          </w:rPr>
                        </w:pPr>
                        <w:r>
                          <w:rPr>
                            <w:sz w:val="20"/>
                            <w:szCs w:val="20"/>
                          </w:rPr>
                          <w:t>A culture or inclusivity and openness</w:t>
                        </w:r>
                      </w:p>
                      <w:p w14:paraId="6951776D" w14:textId="77777777" w:rsidR="008A5E63" w:rsidRDefault="008A5E63" w:rsidP="0082265C">
                        <w:pPr>
                          <w:rPr>
                            <w:sz w:val="20"/>
                            <w:szCs w:val="20"/>
                          </w:rPr>
                        </w:pPr>
                        <w:r>
                          <w:rPr>
                            <w:sz w:val="20"/>
                            <w:szCs w:val="20"/>
                          </w:rPr>
                          <w:t>Increased openness and recording elsewhere</w:t>
                        </w:r>
                      </w:p>
                      <w:p w14:paraId="6951776E" w14:textId="77777777" w:rsidR="008A5E63" w:rsidRPr="0068587F" w:rsidRDefault="00B35593" w:rsidP="0082265C">
                        <w:pPr>
                          <w:rPr>
                            <w:sz w:val="20"/>
                            <w:szCs w:val="20"/>
                          </w:rPr>
                        </w:pPr>
                        <w:sdt>
                          <w:sdtPr>
                            <w:rPr>
                              <w:sz w:val="20"/>
                              <w:szCs w:val="20"/>
                            </w:rPr>
                            <w:id w:val="2136677375"/>
                            <w:citation/>
                          </w:sdtPr>
                          <w:sdtEndPr/>
                          <w:sdtContent>
                            <w:r w:rsidR="008A5E63">
                              <w:rPr>
                                <w:sz w:val="20"/>
                                <w:szCs w:val="20"/>
                              </w:rPr>
                              <w:fldChar w:fldCharType="begin"/>
                            </w:r>
                            <w:r w:rsidR="008A5E63">
                              <w:rPr>
                                <w:sz w:val="20"/>
                                <w:szCs w:val="20"/>
                              </w:rPr>
                              <w:instrText xml:space="preserve"> CITATION NHS11 \l 2057 </w:instrText>
                            </w:r>
                            <w:r w:rsidR="008A5E63">
                              <w:rPr>
                                <w:sz w:val="20"/>
                                <w:szCs w:val="20"/>
                              </w:rPr>
                              <w:fldChar w:fldCharType="separate"/>
                            </w:r>
                            <w:r w:rsidR="008A5E63" w:rsidRPr="0082265C">
                              <w:rPr>
                                <w:noProof/>
                                <w:sz w:val="20"/>
                                <w:szCs w:val="20"/>
                              </w:rPr>
                              <w:t>(NHS North West, 2011)</w:t>
                            </w:r>
                            <w:r w:rsidR="008A5E63">
                              <w:rPr>
                                <w:sz w:val="20"/>
                                <w:szCs w:val="20"/>
                              </w:rPr>
                              <w:fldChar w:fldCharType="end"/>
                            </w:r>
                          </w:sdtContent>
                        </w:sdt>
                      </w:p>
                      <w:p w14:paraId="6951776F" w14:textId="77777777" w:rsidR="008A5E63" w:rsidRPr="0068587F" w:rsidRDefault="008A5E63" w:rsidP="0082265C">
                        <w:pPr>
                          <w:rPr>
                            <w:sz w:val="20"/>
                            <w:szCs w:val="20"/>
                          </w:rPr>
                        </w:pPr>
                      </w:p>
                      <w:p w14:paraId="69517770" w14:textId="77777777" w:rsidR="008A5E63" w:rsidRPr="001C3A1D" w:rsidRDefault="008A5E63" w:rsidP="0082265C">
                        <w:pPr>
                          <w:rPr>
                            <w:b/>
                            <w:sz w:val="20"/>
                            <w:szCs w:val="20"/>
                          </w:rPr>
                        </w:pPr>
                      </w:p>
                    </w:txbxContent>
                  </v:textbox>
                </v:shape>
                <w10:wrap type="square"/>
              </v:group>
            </w:pict>
          </mc:Fallback>
        </mc:AlternateContent>
      </w:r>
      <w:r w:rsidR="00266FD4">
        <w:rPr>
          <w:rFonts w:cs="Arial"/>
        </w:rPr>
        <w:t xml:space="preserve">Many </w:t>
      </w:r>
      <w:r w:rsidR="0082265C">
        <w:rPr>
          <w:rFonts w:cs="Arial"/>
        </w:rPr>
        <w:t>public</w:t>
      </w:r>
      <w:r w:rsidR="00266FD4">
        <w:rPr>
          <w:rFonts w:cs="Arial"/>
        </w:rPr>
        <w:t xml:space="preserve"> sector bodies will already monitor protected characteristics as they need to consider them by law but there is wider variation in how well the data is been utilised to drive service improvement. It is not enoug</w:t>
      </w:r>
      <w:r w:rsidR="00807F00">
        <w:rPr>
          <w:rFonts w:cs="Arial"/>
        </w:rPr>
        <w:t xml:space="preserve">h to know how many people with </w:t>
      </w:r>
      <w:r w:rsidR="00266FD4">
        <w:rPr>
          <w:rFonts w:cs="Arial"/>
        </w:rPr>
        <w:t>protected characteristic</w:t>
      </w:r>
      <w:r w:rsidR="00807F00">
        <w:rPr>
          <w:rFonts w:cs="Arial"/>
        </w:rPr>
        <w:t>s</w:t>
      </w:r>
      <w:r w:rsidR="00266FD4">
        <w:rPr>
          <w:rFonts w:cs="Arial"/>
        </w:rPr>
        <w:t xml:space="preserve"> are using a service or are employed in a particular occupation. </w:t>
      </w:r>
    </w:p>
    <w:p w14:paraId="69517621" w14:textId="77777777" w:rsidR="00A64F3F" w:rsidRDefault="00A64F3F" w:rsidP="00825E27">
      <w:pPr>
        <w:spacing w:line="240" w:lineRule="auto"/>
        <w:jc w:val="both"/>
        <w:rPr>
          <w:rFonts w:cs="Arial"/>
        </w:rPr>
      </w:pPr>
      <w:r>
        <w:rPr>
          <w:rFonts w:cs="Arial"/>
        </w:rPr>
        <w:t xml:space="preserve">There are numerous benefits to the local health and social care system in improving their monitoring and use of sexual orientation data. Understanding the population which you serve is essential for providing a targeted and effective service and as such makes good business sense in the context of budget pressures needing ever increasing efficiency savings to </w:t>
      </w:r>
      <w:r w:rsidR="0082265C">
        <w:rPr>
          <w:rFonts w:cs="Arial"/>
        </w:rPr>
        <w:t>be</w:t>
      </w:r>
      <w:r>
        <w:rPr>
          <w:rFonts w:cs="Arial"/>
        </w:rPr>
        <w:t xml:space="preserve"> made.</w:t>
      </w:r>
    </w:p>
    <w:p w14:paraId="69517622" w14:textId="77777777" w:rsidR="00416F6A" w:rsidRDefault="00020F9E" w:rsidP="00825E27">
      <w:pPr>
        <w:spacing w:line="240" w:lineRule="auto"/>
        <w:jc w:val="both"/>
        <w:rPr>
          <w:rFonts w:cs="Arial"/>
        </w:rPr>
      </w:pPr>
      <w:r>
        <w:rPr>
          <w:rFonts w:cs="Arial"/>
        </w:rPr>
        <w:t xml:space="preserve">NHS North West </w:t>
      </w:r>
      <w:sdt>
        <w:sdtPr>
          <w:rPr>
            <w:rFonts w:cs="Arial"/>
          </w:rPr>
          <w:id w:val="827557112"/>
          <w:citation/>
        </w:sdtPr>
        <w:sdtEndPr/>
        <w:sdtContent>
          <w:r>
            <w:rPr>
              <w:rFonts w:cs="Arial"/>
            </w:rPr>
            <w:fldChar w:fldCharType="begin"/>
          </w:r>
          <w:r>
            <w:rPr>
              <w:rFonts w:cs="Arial"/>
            </w:rPr>
            <w:instrText xml:space="preserve"> CITATION NHS11 \l 2057 </w:instrText>
          </w:r>
          <w:r>
            <w:rPr>
              <w:rFonts w:cs="Arial"/>
            </w:rPr>
            <w:fldChar w:fldCharType="separate"/>
          </w:r>
          <w:r w:rsidRPr="00020F9E">
            <w:rPr>
              <w:rFonts w:cs="Arial"/>
              <w:noProof/>
            </w:rPr>
            <w:t>(NHS North West, 2011)</w:t>
          </w:r>
          <w:r>
            <w:rPr>
              <w:rFonts w:cs="Arial"/>
            </w:rPr>
            <w:fldChar w:fldCharType="end"/>
          </w:r>
        </w:sdtContent>
      </w:sdt>
      <w:r>
        <w:rPr>
          <w:rFonts w:cs="Arial"/>
        </w:rPr>
        <w:t xml:space="preserve"> have produced a useful guide on collecting, analysing and </w:t>
      </w:r>
      <w:r w:rsidR="0082265C">
        <w:rPr>
          <w:rFonts w:cs="Arial"/>
        </w:rPr>
        <w:t>using</w:t>
      </w:r>
      <w:r>
        <w:rPr>
          <w:rFonts w:cs="Arial"/>
        </w:rPr>
        <w:t xml:space="preserve"> </w:t>
      </w:r>
      <w:r w:rsidR="0082265C">
        <w:rPr>
          <w:rFonts w:cs="Arial"/>
        </w:rPr>
        <w:t>sexual</w:t>
      </w:r>
      <w:r>
        <w:rPr>
          <w:rFonts w:cs="Arial"/>
        </w:rPr>
        <w:t xml:space="preserve"> orientation data which can be used across </w:t>
      </w:r>
      <w:r w:rsidR="0082265C">
        <w:rPr>
          <w:rFonts w:cs="Arial"/>
        </w:rPr>
        <w:t>public</w:t>
      </w:r>
      <w:r>
        <w:rPr>
          <w:rFonts w:cs="Arial"/>
        </w:rPr>
        <w:t xml:space="preserve"> </w:t>
      </w:r>
      <w:r w:rsidR="0082265C">
        <w:rPr>
          <w:rFonts w:cs="Arial"/>
        </w:rPr>
        <w:t>sector</w:t>
      </w:r>
      <w:r>
        <w:rPr>
          <w:rFonts w:cs="Arial"/>
        </w:rPr>
        <w:t xml:space="preserve"> </w:t>
      </w:r>
      <w:r w:rsidR="0082265C">
        <w:rPr>
          <w:rFonts w:cs="Arial"/>
        </w:rPr>
        <w:t>organisations</w:t>
      </w:r>
      <w:r>
        <w:rPr>
          <w:rFonts w:cs="Arial"/>
        </w:rPr>
        <w:t xml:space="preserve">. </w:t>
      </w:r>
      <w:r w:rsidR="00F44168">
        <w:rPr>
          <w:rFonts w:cs="Arial"/>
        </w:rPr>
        <w:t>There summary recommendations can be seen in the diagram below.</w:t>
      </w:r>
    </w:p>
    <w:p w14:paraId="69517623" w14:textId="77777777" w:rsidR="000861A1" w:rsidRDefault="000861A1" w:rsidP="00825E27">
      <w:pPr>
        <w:spacing w:line="240" w:lineRule="auto"/>
        <w:jc w:val="both"/>
        <w:rPr>
          <w:rFonts w:cs="Arial"/>
        </w:rPr>
        <w:sectPr w:rsidR="000861A1" w:rsidSect="00E250F5">
          <w:pgSz w:w="11906" w:h="16838"/>
          <w:pgMar w:top="1440" w:right="1286" w:bottom="1258" w:left="1440" w:header="284" w:footer="0" w:gutter="0"/>
          <w:cols w:space="708"/>
          <w:docGrid w:linePitch="360"/>
        </w:sectPr>
      </w:pPr>
    </w:p>
    <w:p w14:paraId="69517624" w14:textId="77777777" w:rsidR="00416F6A" w:rsidRPr="00807F00" w:rsidRDefault="00807F00" w:rsidP="00825E27">
      <w:pPr>
        <w:spacing w:line="240" w:lineRule="auto"/>
        <w:jc w:val="both"/>
        <w:rPr>
          <w:rFonts w:cs="Arial"/>
          <w:b/>
          <w:sz w:val="20"/>
          <w:szCs w:val="20"/>
        </w:rPr>
      </w:pPr>
      <w:r w:rsidRPr="00807F00">
        <w:rPr>
          <w:rFonts w:asciiTheme="minorHAnsi" w:hAnsiTheme="minorHAnsi" w:cs="Arial"/>
          <w:b/>
          <w:sz w:val="20"/>
          <w:szCs w:val="20"/>
        </w:rPr>
        <w:lastRenderedPageBreak/>
        <w:t xml:space="preserve">Figure </w:t>
      </w:r>
      <w:r w:rsidRPr="00807F00">
        <w:rPr>
          <w:rFonts w:asciiTheme="minorHAnsi" w:hAnsiTheme="minorHAnsi" w:cs="Arial"/>
          <w:b/>
          <w:sz w:val="20"/>
          <w:szCs w:val="20"/>
        </w:rPr>
        <w:fldChar w:fldCharType="begin"/>
      </w:r>
      <w:r w:rsidRPr="00807F00">
        <w:rPr>
          <w:rFonts w:asciiTheme="minorHAnsi" w:hAnsiTheme="minorHAnsi" w:cs="Arial"/>
          <w:b/>
          <w:sz w:val="20"/>
          <w:szCs w:val="20"/>
        </w:rPr>
        <w:instrText xml:space="preserve"> SEQ Figure \* ARABIC </w:instrText>
      </w:r>
      <w:r w:rsidRPr="00807F00">
        <w:rPr>
          <w:rFonts w:asciiTheme="minorHAnsi" w:hAnsiTheme="minorHAnsi" w:cs="Arial"/>
          <w:b/>
          <w:sz w:val="20"/>
          <w:szCs w:val="20"/>
        </w:rPr>
        <w:fldChar w:fldCharType="separate"/>
      </w:r>
      <w:r w:rsidR="00EE2F08">
        <w:rPr>
          <w:rFonts w:asciiTheme="minorHAnsi" w:hAnsiTheme="minorHAnsi" w:cs="Arial"/>
          <w:b/>
          <w:noProof/>
          <w:sz w:val="20"/>
          <w:szCs w:val="20"/>
        </w:rPr>
        <w:t>2</w:t>
      </w:r>
      <w:r w:rsidRPr="00807F00">
        <w:rPr>
          <w:rFonts w:asciiTheme="minorHAnsi" w:hAnsiTheme="minorHAnsi" w:cs="Arial"/>
          <w:b/>
          <w:sz w:val="20"/>
          <w:szCs w:val="20"/>
        </w:rPr>
        <w:fldChar w:fldCharType="end"/>
      </w:r>
      <w:r w:rsidRPr="00807F00">
        <w:rPr>
          <w:rFonts w:asciiTheme="minorHAnsi" w:hAnsiTheme="minorHAnsi" w:cs="Arial"/>
          <w:b/>
          <w:sz w:val="20"/>
          <w:szCs w:val="20"/>
        </w:rPr>
        <w:t xml:space="preserve">: </w:t>
      </w:r>
      <w:r>
        <w:rPr>
          <w:rFonts w:asciiTheme="minorHAnsi" w:hAnsiTheme="minorHAnsi" w:cs="Arial"/>
          <w:b/>
          <w:sz w:val="20"/>
          <w:szCs w:val="20"/>
        </w:rPr>
        <w:t>Process for monitoring and using sexual orientation and gender identity data</w:t>
      </w:r>
    </w:p>
    <w:p w14:paraId="69517625" w14:textId="77777777" w:rsidR="00807F00" w:rsidRDefault="00807F00" w:rsidP="00825E27">
      <w:pPr>
        <w:spacing w:line="240" w:lineRule="auto"/>
        <w:jc w:val="both"/>
        <w:rPr>
          <w:rFonts w:cs="Arial"/>
        </w:rPr>
      </w:pPr>
      <w:r>
        <w:rPr>
          <w:rFonts w:cs="Arial"/>
          <w:noProof/>
          <w:lang w:eastAsia="en-GB"/>
        </w:rPr>
        <w:drawing>
          <wp:inline distT="0" distB="0" distL="0" distR="0" wp14:anchorId="69517714" wp14:editId="69517715">
            <wp:extent cx="8966579" cy="3603009"/>
            <wp:effectExtent l="19050" t="0" r="25400" b="1651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9517626" w14:textId="77777777" w:rsidR="00BA2CD3" w:rsidRPr="006C6D01" w:rsidRDefault="00266FD4" w:rsidP="00825E27">
      <w:pPr>
        <w:spacing w:line="240" w:lineRule="auto"/>
        <w:jc w:val="both"/>
        <w:rPr>
          <w:rFonts w:cs="Arial"/>
        </w:rPr>
      </w:pPr>
      <w:r>
        <w:rPr>
          <w:rFonts w:cs="Arial"/>
        </w:rPr>
        <w:t xml:space="preserve"> </w:t>
      </w:r>
      <w:sdt>
        <w:sdtPr>
          <w:rPr>
            <w:rFonts w:cs="Arial"/>
          </w:rPr>
          <w:id w:val="447669093"/>
          <w:citation/>
        </w:sdtPr>
        <w:sdtEndPr/>
        <w:sdtContent>
          <w:r>
            <w:rPr>
              <w:rFonts w:cs="Arial"/>
            </w:rPr>
            <w:fldChar w:fldCharType="begin"/>
          </w:r>
          <w:r>
            <w:rPr>
              <w:rFonts w:cs="Arial"/>
            </w:rPr>
            <w:instrText xml:space="preserve"> CITATION NHS11 \l 2057 </w:instrText>
          </w:r>
          <w:r>
            <w:rPr>
              <w:rFonts w:cs="Arial"/>
            </w:rPr>
            <w:fldChar w:fldCharType="separate"/>
          </w:r>
          <w:r w:rsidRPr="00266FD4">
            <w:rPr>
              <w:rFonts w:cs="Arial"/>
              <w:noProof/>
            </w:rPr>
            <w:t>(NHS North West, 2011)</w:t>
          </w:r>
          <w:r>
            <w:rPr>
              <w:rFonts w:cs="Arial"/>
            </w:rPr>
            <w:fldChar w:fldCharType="end"/>
          </w:r>
        </w:sdtContent>
      </w:sdt>
      <w:r>
        <w:rPr>
          <w:rFonts w:cs="Arial"/>
        </w:rPr>
        <w:t>.</w:t>
      </w:r>
    </w:p>
    <w:p w14:paraId="69517627" w14:textId="77777777" w:rsidR="000861A1" w:rsidRDefault="000861A1" w:rsidP="00825E27">
      <w:pPr>
        <w:pStyle w:val="Bibliography"/>
        <w:ind w:left="720" w:hanging="720"/>
        <w:rPr>
          <w:noProof/>
        </w:rPr>
      </w:pPr>
    </w:p>
    <w:p w14:paraId="69517628" w14:textId="77777777" w:rsidR="00807F00" w:rsidRPr="00807F00" w:rsidRDefault="00807F00" w:rsidP="00807F00">
      <w:pPr>
        <w:sectPr w:rsidR="00807F00" w:rsidRPr="00807F00" w:rsidSect="000861A1">
          <w:pgSz w:w="16838" w:h="11906" w:orient="landscape"/>
          <w:pgMar w:top="1440" w:right="1440" w:bottom="1287" w:left="1259" w:header="284" w:footer="0" w:gutter="0"/>
          <w:cols w:space="708"/>
          <w:docGrid w:linePitch="360"/>
        </w:sectPr>
      </w:pPr>
    </w:p>
    <w:p w14:paraId="69517629" w14:textId="77777777" w:rsidR="00F80B55" w:rsidRDefault="00F80B55" w:rsidP="00F80B55">
      <w:pPr>
        <w:pStyle w:val="Heading2"/>
      </w:pPr>
      <w:r>
        <w:lastRenderedPageBreak/>
        <w:t>National &amp; Local Strategies</w:t>
      </w:r>
    </w:p>
    <w:p w14:paraId="6951762A" w14:textId="77777777" w:rsidR="00F80B55" w:rsidRDefault="00F80B55" w:rsidP="00F80B55">
      <w:pPr>
        <w:pStyle w:val="Heading3"/>
      </w:pPr>
      <w:r>
        <w:t>National strategies and recommendations</w:t>
      </w:r>
    </w:p>
    <w:p w14:paraId="6951762B" w14:textId="77777777" w:rsidR="00331C18" w:rsidRDefault="00331C18" w:rsidP="001F40F5">
      <w:pPr>
        <w:pStyle w:val="Bibliography"/>
        <w:spacing w:line="240" w:lineRule="auto"/>
        <w:jc w:val="both"/>
      </w:pPr>
      <w:r>
        <w:rPr>
          <w:b/>
          <w:noProof/>
        </w:rPr>
        <w:t xml:space="preserve">LGBT Foundation Policy Briefing and Factsheets </w:t>
      </w:r>
      <w:sdt>
        <w:sdtPr>
          <w:rPr>
            <w:b/>
            <w:noProof/>
          </w:rPr>
          <w:id w:val="-205030985"/>
          <w:citation/>
        </w:sdtPr>
        <w:sdtEndPr/>
        <w:sdtContent>
          <w:r w:rsidRPr="00075C92">
            <w:rPr>
              <w:b/>
              <w:noProof/>
            </w:rPr>
            <w:fldChar w:fldCharType="begin"/>
          </w:r>
          <w:r w:rsidRPr="00075C92">
            <w:rPr>
              <w:b/>
              <w:noProof/>
            </w:rPr>
            <w:instrText xml:space="preserve"> CITATION LGB16 \l 2057 </w:instrText>
          </w:r>
          <w:r w:rsidRPr="00075C92">
            <w:rPr>
              <w:b/>
              <w:noProof/>
            </w:rPr>
            <w:fldChar w:fldCharType="separate"/>
          </w:r>
          <w:r w:rsidRPr="00075C92">
            <w:rPr>
              <w:b/>
              <w:noProof/>
            </w:rPr>
            <w:t>(LGBT Foundation, 2016)</w:t>
          </w:r>
          <w:r w:rsidRPr="00075C92">
            <w:rPr>
              <w:b/>
              <w:noProof/>
            </w:rPr>
            <w:fldChar w:fldCharType="end"/>
          </w:r>
        </w:sdtContent>
      </w:sdt>
      <w:r w:rsidRPr="00075C92">
        <w:rPr>
          <w:b/>
          <w:noProof/>
        </w:rPr>
        <w:t>:</w:t>
      </w:r>
      <w:r>
        <w:rPr>
          <w:b/>
          <w:noProof/>
        </w:rPr>
        <w:t xml:space="preserve"> </w:t>
      </w:r>
      <w:r w:rsidRPr="00FA7D3D">
        <w:rPr>
          <w:noProof/>
        </w:rPr>
        <w:t>Web page summarising</w:t>
      </w:r>
      <w:r>
        <w:rPr>
          <w:noProof/>
        </w:rPr>
        <w:t xml:space="preserve"> key policy documents such as the Care Act and Equality Act and providing links to the original documents </w:t>
      </w:r>
      <w:hyperlink r:id="rId25" w:history="1">
        <w:r w:rsidRPr="004047B7">
          <w:rPr>
            <w:rStyle w:val="Hyperlink"/>
          </w:rPr>
          <w:t>http://lgbt.foundation/policy-research/policy-briefings/</w:t>
        </w:r>
      </w:hyperlink>
      <w:r>
        <w:t>.</w:t>
      </w:r>
    </w:p>
    <w:p w14:paraId="6951762C" w14:textId="77777777" w:rsidR="00331C18" w:rsidRDefault="00331C18" w:rsidP="001F40F5">
      <w:pPr>
        <w:pStyle w:val="Bibliography"/>
        <w:spacing w:line="240" w:lineRule="auto"/>
        <w:jc w:val="both"/>
        <w:rPr>
          <w:noProof/>
        </w:rPr>
      </w:pPr>
      <w:r w:rsidRPr="0087432E">
        <w:rPr>
          <w:b/>
          <w:noProof/>
        </w:rPr>
        <w:t xml:space="preserve">Sexual Orientation: A guide for the NHS </w:t>
      </w:r>
      <w:sdt>
        <w:sdtPr>
          <w:rPr>
            <w:b/>
            <w:noProof/>
          </w:rPr>
          <w:id w:val="719796837"/>
          <w:citation/>
        </w:sdtPr>
        <w:sdtEndPr/>
        <w:sdtContent>
          <w:r w:rsidRPr="0087432E">
            <w:rPr>
              <w:b/>
              <w:noProof/>
            </w:rPr>
            <w:fldChar w:fldCharType="begin"/>
          </w:r>
          <w:r w:rsidRPr="0087432E">
            <w:rPr>
              <w:b/>
              <w:noProof/>
            </w:rPr>
            <w:instrText xml:space="preserve"> CITATION Sto12 \l 2057 </w:instrText>
          </w:r>
          <w:r w:rsidRPr="0087432E">
            <w:rPr>
              <w:b/>
              <w:noProof/>
            </w:rPr>
            <w:fldChar w:fldCharType="separate"/>
          </w:r>
          <w:r w:rsidRPr="0087432E">
            <w:rPr>
              <w:b/>
              <w:noProof/>
            </w:rPr>
            <w:t>(Stonewall, 2012)</w:t>
          </w:r>
          <w:r w:rsidRPr="0087432E">
            <w:rPr>
              <w:b/>
              <w:noProof/>
            </w:rPr>
            <w:fldChar w:fldCharType="end"/>
          </w:r>
        </w:sdtContent>
      </w:sdt>
      <w:r w:rsidRPr="0087432E">
        <w:rPr>
          <w:b/>
          <w:noProof/>
        </w:rPr>
        <w:t xml:space="preserve">: </w:t>
      </w:r>
      <w:r>
        <w:rPr>
          <w:noProof/>
        </w:rPr>
        <w:t>A practical guide for NHS organisation on meeting the needs of LGBT people – as both employees and patients. It includes an action plan for improving services for LGBT patients and case studies of good practice. Suggestions for meeting the needs of LGBT patients include;</w:t>
      </w:r>
    </w:p>
    <w:p w14:paraId="6951762D" w14:textId="77777777" w:rsidR="00331C18" w:rsidRDefault="00331C18" w:rsidP="00554C68">
      <w:pPr>
        <w:pStyle w:val="ListParagraph"/>
        <w:numPr>
          <w:ilvl w:val="0"/>
          <w:numId w:val="9"/>
        </w:numPr>
        <w:spacing w:line="240" w:lineRule="auto"/>
        <w:jc w:val="both"/>
      </w:pPr>
      <w:r>
        <w:t>Targeting services at LGBT people where appropriate</w:t>
      </w:r>
    </w:p>
    <w:p w14:paraId="6951762E" w14:textId="77777777" w:rsidR="00331C18" w:rsidRDefault="00331C18" w:rsidP="00554C68">
      <w:pPr>
        <w:pStyle w:val="ListParagraph"/>
        <w:numPr>
          <w:ilvl w:val="0"/>
          <w:numId w:val="9"/>
        </w:numPr>
        <w:spacing w:line="240" w:lineRule="auto"/>
        <w:jc w:val="both"/>
      </w:pPr>
      <w:r>
        <w:t>Conducting surveys on LGBT patient experience</w:t>
      </w:r>
    </w:p>
    <w:p w14:paraId="6951762F" w14:textId="77777777" w:rsidR="00331C18" w:rsidRDefault="00331C18" w:rsidP="00554C68">
      <w:pPr>
        <w:pStyle w:val="ListParagraph"/>
        <w:numPr>
          <w:ilvl w:val="0"/>
          <w:numId w:val="9"/>
        </w:numPr>
        <w:spacing w:line="240" w:lineRule="auto"/>
        <w:jc w:val="both"/>
      </w:pPr>
      <w:r>
        <w:t>Displaying LGBT-friendly policies</w:t>
      </w:r>
    </w:p>
    <w:p w14:paraId="69517630" w14:textId="77777777" w:rsidR="00331C18" w:rsidRDefault="00331C18" w:rsidP="00554C68">
      <w:pPr>
        <w:pStyle w:val="ListParagraph"/>
        <w:numPr>
          <w:ilvl w:val="0"/>
          <w:numId w:val="9"/>
        </w:numPr>
        <w:spacing w:line="240" w:lineRule="auto"/>
        <w:jc w:val="both"/>
      </w:pPr>
      <w:r>
        <w:t>Use images of same-sex couples and their families in promotional material</w:t>
      </w:r>
    </w:p>
    <w:p w14:paraId="69517631" w14:textId="77777777" w:rsidR="00331C18" w:rsidRDefault="00331C18" w:rsidP="00554C68">
      <w:pPr>
        <w:pStyle w:val="ListParagraph"/>
        <w:numPr>
          <w:ilvl w:val="0"/>
          <w:numId w:val="9"/>
        </w:numPr>
        <w:spacing w:line="240" w:lineRule="auto"/>
        <w:jc w:val="both"/>
      </w:pPr>
      <w:r>
        <w:t>Train staff on the organisation policies on discrimination, dignity, respect, and patient confidentiality</w:t>
      </w:r>
    </w:p>
    <w:p w14:paraId="69517632" w14:textId="77777777" w:rsidR="00331C18" w:rsidRDefault="00331C18" w:rsidP="00554C68">
      <w:pPr>
        <w:pStyle w:val="ListParagraph"/>
        <w:numPr>
          <w:ilvl w:val="0"/>
          <w:numId w:val="9"/>
        </w:numPr>
        <w:spacing w:line="240" w:lineRule="auto"/>
        <w:jc w:val="both"/>
      </w:pPr>
      <w:r>
        <w:t>Train staff on the health inequalities experienced by LGBT people</w:t>
      </w:r>
    </w:p>
    <w:p w14:paraId="69517633" w14:textId="77777777" w:rsidR="00331C18" w:rsidRDefault="00331C18" w:rsidP="00554C68">
      <w:pPr>
        <w:pStyle w:val="ListParagraph"/>
        <w:numPr>
          <w:ilvl w:val="0"/>
          <w:numId w:val="9"/>
        </w:numPr>
        <w:spacing w:line="240" w:lineRule="auto"/>
        <w:jc w:val="both"/>
      </w:pPr>
      <w:r>
        <w:t>Consult LGBT staff about the obstacles they encounter accessing healthcare</w:t>
      </w:r>
    </w:p>
    <w:p w14:paraId="69517634" w14:textId="77777777" w:rsidR="00331C18" w:rsidRDefault="00331C18" w:rsidP="00554C68">
      <w:pPr>
        <w:pStyle w:val="ListParagraph"/>
        <w:numPr>
          <w:ilvl w:val="0"/>
          <w:numId w:val="9"/>
        </w:numPr>
        <w:spacing w:line="240" w:lineRule="auto"/>
        <w:jc w:val="both"/>
      </w:pPr>
      <w:r>
        <w:t>Train staff to avoid making assumptions or asking inappropriate questions</w:t>
      </w:r>
    </w:p>
    <w:p w14:paraId="69517635" w14:textId="77777777" w:rsidR="00331C18" w:rsidRDefault="00331C18" w:rsidP="00554C68">
      <w:pPr>
        <w:pStyle w:val="ListParagraph"/>
        <w:numPr>
          <w:ilvl w:val="0"/>
          <w:numId w:val="9"/>
        </w:numPr>
        <w:spacing w:line="240" w:lineRule="auto"/>
        <w:jc w:val="both"/>
      </w:pPr>
      <w:r>
        <w:t>Assure patients that their data will be held in confidence and treated sensitively</w:t>
      </w:r>
    </w:p>
    <w:p w14:paraId="69517636" w14:textId="77777777" w:rsidR="00331C18" w:rsidRDefault="00331C18" w:rsidP="001F40F5">
      <w:pPr>
        <w:spacing w:line="240" w:lineRule="auto"/>
        <w:jc w:val="both"/>
      </w:pPr>
      <w:r>
        <w:t>Suggestions for meeting the needs of LGBT staff include;</w:t>
      </w:r>
    </w:p>
    <w:p w14:paraId="69517637" w14:textId="77777777" w:rsidR="00331C18" w:rsidRDefault="00331C18" w:rsidP="00554C68">
      <w:pPr>
        <w:pStyle w:val="ListParagraph"/>
        <w:numPr>
          <w:ilvl w:val="0"/>
          <w:numId w:val="10"/>
        </w:numPr>
        <w:spacing w:line="240" w:lineRule="auto"/>
        <w:jc w:val="both"/>
      </w:pPr>
      <w:r>
        <w:t>Have a clear policy for tackling homophobic bullying and harassment</w:t>
      </w:r>
    </w:p>
    <w:p w14:paraId="69517638" w14:textId="77777777" w:rsidR="00331C18" w:rsidRDefault="00331C18" w:rsidP="00554C68">
      <w:pPr>
        <w:pStyle w:val="ListParagraph"/>
        <w:numPr>
          <w:ilvl w:val="0"/>
          <w:numId w:val="10"/>
        </w:numPr>
        <w:spacing w:line="240" w:lineRule="auto"/>
        <w:jc w:val="both"/>
      </w:pPr>
      <w:r>
        <w:t>Enter the Stonewall Workplace Equality Index</w:t>
      </w:r>
    </w:p>
    <w:p w14:paraId="69517639" w14:textId="77777777" w:rsidR="00331C18" w:rsidRDefault="00331C18" w:rsidP="00554C68">
      <w:pPr>
        <w:pStyle w:val="ListParagraph"/>
        <w:numPr>
          <w:ilvl w:val="0"/>
          <w:numId w:val="10"/>
        </w:numPr>
        <w:spacing w:line="240" w:lineRule="auto"/>
        <w:jc w:val="both"/>
      </w:pPr>
      <w:r>
        <w:t>Tell staff what the organisation is doing to tackle anti-gay bullying</w:t>
      </w:r>
    </w:p>
    <w:p w14:paraId="6951763A" w14:textId="77777777" w:rsidR="00331C18" w:rsidRDefault="00331C18" w:rsidP="00554C68">
      <w:pPr>
        <w:pStyle w:val="ListParagraph"/>
        <w:numPr>
          <w:ilvl w:val="0"/>
          <w:numId w:val="10"/>
        </w:numPr>
        <w:spacing w:line="240" w:lineRule="auto"/>
        <w:jc w:val="both"/>
      </w:pPr>
      <w:r>
        <w:t>Encourage LGBT senior staff to come out in the work place and take an active role in supporting other LGBT staff</w:t>
      </w:r>
    </w:p>
    <w:p w14:paraId="6951763B" w14:textId="77777777" w:rsidR="00331C18" w:rsidRDefault="00331C18" w:rsidP="00554C68">
      <w:pPr>
        <w:pStyle w:val="ListParagraph"/>
        <w:numPr>
          <w:ilvl w:val="0"/>
          <w:numId w:val="10"/>
        </w:numPr>
        <w:spacing w:line="240" w:lineRule="auto"/>
        <w:jc w:val="both"/>
      </w:pPr>
      <w:r>
        <w:t>Provide specific training for managers so that they know how to support LGBT staff</w:t>
      </w:r>
    </w:p>
    <w:p w14:paraId="6951763C" w14:textId="77777777" w:rsidR="00331C18" w:rsidRDefault="00331C18" w:rsidP="00554C68">
      <w:pPr>
        <w:pStyle w:val="ListParagraph"/>
        <w:numPr>
          <w:ilvl w:val="0"/>
          <w:numId w:val="10"/>
        </w:numPr>
        <w:spacing w:line="240" w:lineRule="auto"/>
        <w:jc w:val="both"/>
      </w:pPr>
      <w:r>
        <w:t>Monitor staff attitude surveys by sexual orientation</w:t>
      </w:r>
    </w:p>
    <w:p w14:paraId="6951763D" w14:textId="77777777" w:rsidR="00331C18" w:rsidRPr="00DE46E7" w:rsidRDefault="00331C18" w:rsidP="00554C68">
      <w:pPr>
        <w:pStyle w:val="ListParagraph"/>
        <w:numPr>
          <w:ilvl w:val="0"/>
          <w:numId w:val="10"/>
        </w:numPr>
        <w:spacing w:line="240" w:lineRule="auto"/>
        <w:jc w:val="both"/>
      </w:pPr>
      <w:r>
        <w:t>Ask LGBT staff about collecting their data and how they think it should be done</w:t>
      </w:r>
    </w:p>
    <w:p w14:paraId="6951763E" w14:textId="77777777" w:rsidR="00CD410D" w:rsidRDefault="00F80B55" w:rsidP="001F40F5">
      <w:pPr>
        <w:spacing w:line="240" w:lineRule="auto"/>
        <w:jc w:val="both"/>
      </w:pPr>
      <w:r>
        <w:rPr>
          <w:rStyle w:val="Strong"/>
        </w:rPr>
        <w:t xml:space="preserve">The Public Health Outcomes Framework Companion </w:t>
      </w:r>
      <w:r w:rsidRPr="00CD410D">
        <w:rPr>
          <w:rStyle w:val="Strong"/>
        </w:rPr>
        <w:t>Document</w:t>
      </w:r>
      <w:r w:rsidRPr="00CD410D">
        <w:rPr>
          <w:rStyle w:val="Strong"/>
          <w:b w:val="0"/>
        </w:rPr>
        <w:t xml:space="preserve"> </w:t>
      </w:r>
      <w:r w:rsidRPr="00CD410D">
        <w:rPr>
          <w:rStyle w:val="Strong"/>
          <w:b w:val="0"/>
          <w:noProof/>
        </w:rPr>
        <w:t xml:space="preserve"> </w:t>
      </w:r>
      <w:r w:rsidRPr="00CD410D">
        <w:rPr>
          <w:b/>
          <w:noProof/>
        </w:rPr>
        <w:t>(Williams, Varney, Taylor, Fish, Durr, &amp; Elan-Cane, 2013)</w:t>
      </w:r>
      <w:r w:rsidRPr="00CD410D">
        <w:rPr>
          <w:rStyle w:val="Strong"/>
          <w:b w:val="0"/>
        </w:rPr>
        <w:t>;</w:t>
      </w:r>
      <w:r>
        <w:rPr>
          <w:rStyle w:val="Strong"/>
        </w:rPr>
        <w:t xml:space="preserve"> </w:t>
      </w:r>
      <w:r w:rsidRPr="00F31F4E">
        <w:t>describes the</w:t>
      </w:r>
      <w:r>
        <w:t xml:space="preserve"> health inequalities experience by LGBT people across each Public Health Outcomes Framework (PHOF) indicator and makes recommended actions to reduce the gap in the health and service use between LGBT people and the general population. Universal recommendations fall under four domains; recognition, engagement, monitoring, and service provision. </w:t>
      </w:r>
    </w:p>
    <w:p w14:paraId="6951763F" w14:textId="77777777" w:rsidR="00CD410D" w:rsidRDefault="00CD410D" w:rsidP="001F40F5">
      <w:pPr>
        <w:spacing w:line="240" w:lineRule="auto"/>
        <w:jc w:val="both"/>
      </w:pPr>
      <w:r w:rsidRPr="001565CA">
        <w:rPr>
          <w:rStyle w:val="Strong"/>
          <w:b w:val="0"/>
        </w:rPr>
        <w:t>Similarly,</w:t>
      </w:r>
      <w:r>
        <w:rPr>
          <w:rStyle w:val="Strong"/>
        </w:rPr>
        <w:t xml:space="preserve"> The Adult Social Care Outcomes Framework Companion Document </w:t>
      </w:r>
      <w:sdt>
        <w:sdtPr>
          <w:rPr>
            <w:rStyle w:val="Strong"/>
            <w:b w:val="0"/>
          </w:rPr>
          <w:id w:val="-871299068"/>
          <w:citation/>
        </w:sdtPr>
        <w:sdtEndPr>
          <w:rPr>
            <w:rStyle w:val="Strong"/>
          </w:rPr>
        </w:sdtEndPr>
        <w:sdtContent>
          <w:r w:rsidRPr="00CD410D">
            <w:rPr>
              <w:rStyle w:val="Strong"/>
              <w:b w:val="0"/>
            </w:rPr>
            <w:fldChar w:fldCharType="begin"/>
          </w:r>
          <w:r w:rsidRPr="00CD410D">
            <w:rPr>
              <w:rStyle w:val="Strong"/>
              <w:b w:val="0"/>
            </w:rPr>
            <w:instrText xml:space="preserve"> CITATION The151 \l 2057 </w:instrText>
          </w:r>
          <w:r w:rsidRPr="00CD410D">
            <w:rPr>
              <w:rStyle w:val="Strong"/>
              <w:b w:val="0"/>
            </w:rPr>
            <w:fldChar w:fldCharType="separate"/>
          </w:r>
          <w:r w:rsidRPr="00CD410D">
            <w:rPr>
              <w:b/>
              <w:noProof/>
            </w:rPr>
            <w:t>(The National LGB&amp;T Partnership, 2015)</w:t>
          </w:r>
          <w:r w:rsidRPr="00CD410D">
            <w:rPr>
              <w:rStyle w:val="Strong"/>
              <w:b w:val="0"/>
            </w:rPr>
            <w:fldChar w:fldCharType="end"/>
          </w:r>
        </w:sdtContent>
      </w:sdt>
      <w:r w:rsidRPr="00CD410D">
        <w:rPr>
          <w:rStyle w:val="Strong"/>
        </w:rPr>
        <w:t>:</w:t>
      </w:r>
      <w:r>
        <w:rPr>
          <w:rStyle w:val="Strong"/>
        </w:rPr>
        <w:t xml:space="preserve"> </w:t>
      </w:r>
      <w:r w:rsidRPr="00F31F4E">
        <w:t>describes the</w:t>
      </w:r>
      <w:r>
        <w:t xml:space="preserve"> health inequalities experience by LGBT people across each Adult Social Care Outcomes Framework (ASCOF) indicator and makes recommended actions to reduce the gap in the health and service use between LGBT people and the general population. The Universal recommendations reflect those outlined in the PHOF Companion Document.</w:t>
      </w:r>
      <w:r w:rsidRPr="00CD410D">
        <w:t xml:space="preserve"> </w:t>
      </w:r>
      <w:r>
        <w:t>These are summarised below;</w:t>
      </w:r>
    </w:p>
    <w:p w14:paraId="69517640" w14:textId="77777777" w:rsidR="00331C18" w:rsidRDefault="00331C18" w:rsidP="001F40F5">
      <w:pPr>
        <w:pStyle w:val="Caption"/>
        <w:jc w:val="both"/>
        <w:sectPr w:rsidR="00331C18" w:rsidSect="00331C18">
          <w:pgSz w:w="11906" w:h="16838"/>
          <w:pgMar w:top="1440" w:right="1287" w:bottom="1259" w:left="1440" w:header="284" w:footer="0" w:gutter="0"/>
          <w:cols w:space="708"/>
          <w:docGrid w:linePitch="360"/>
        </w:sectPr>
      </w:pPr>
    </w:p>
    <w:p w14:paraId="69517641" w14:textId="77777777" w:rsidR="00F80B55" w:rsidRDefault="00F80B55" w:rsidP="00F80B55">
      <w:pPr>
        <w:pStyle w:val="Caption"/>
      </w:pPr>
    </w:p>
    <w:p w14:paraId="69517642" w14:textId="77777777" w:rsidR="00F80B55" w:rsidRDefault="00F80B55" w:rsidP="00F80B55">
      <w:pPr>
        <w:pStyle w:val="Caption"/>
      </w:pPr>
    </w:p>
    <w:p w14:paraId="69517643" w14:textId="77777777" w:rsidR="00F80B55" w:rsidRPr="002217E2" w:rsidRDefault="00F80B55" w:rsidP="00F80B55">
      <w:pPr>
        <w:pStyle w:val="Caption"/>
        <w:rPr>
          <w:rFonts w:asciiTheme="minorHAnsi" w:hAnsiTheme="minorHAnsi"/>
        </w:rPr>
      </w:pPr>
      <w:r w:rsidRPr="002217E2">
        <w:rPr>
          <w:rFonts w:asciiTheme="minorHAnsi" w:hAnsiTheme="minorHAnsi"/>
        </w:rPr>
        <w:t xml:space="preserve">Figure </w:t>
      </w:r>
      <w:r w:rsidR="00F90CB5" w:rsidRPr="002217E2">
        <w:rPr>
          <w:rFonts w:asciiTheme="minorHAnsi" w:hAnsiTheme="minorHAnsi"/>
        </w:rPr>
        <w:fldChar w:fldCharType="begin"/>
      </w:r>
      <w:r w:rsidR="00F90CB5" w:rsidRPr="002217E2">
        <w:rPr>
          <w:rFonts w:asciiTheme="minorHAnsi" w:hAnsiTheme="minorHAnsi"/>
        </w:rPr>
        <w:instrText xml:space="preserve"> SEQ Figure \* ARABIC </w:instrText>
      </w:r>
      <w:r w:rsidR="00F90CB5" w:rsidRPr="002217E2">
        <w:rPr>
          <w:rFonts w:asciiTheme="minorHAnsi" w:hAnsiTheme="minorHAnsi"/>
        </w:rPr>
        <w:fldChar w:fldCharType="separate"/>
      </w:r>
      <w:r w:rsidR="00EE2F08">
        <w:rPr>
          <w:rFonts w:asciiTheme="minorHAnsi" w:hAnsiTheme="minorHAnsi"/>
          <w:noProof/>
        </w:rPr>
        <w:t>3</w:t>
      </w:r>
      <w:r w:rsidR="00F90CB5" w:rsidRPr="002217E2">
        <w:rPr>
          <w:rFonts w:asciiTheme="minorHAnsi" w:hAnsiTheme="minorHAnsi"/>
          <w:noProof/>
        </w:rPr>
        <w:fldChar w:fldCharType="end"/>
      </w:r>
      <w:r w:rsidRPr="002217E2">
        <w:rPr>
          <w:rFonts w:asciiTheme="minorHAnsi" w:hAnsiTheme="minorHAnsi"/>
        </w:rPr>
        <w:t>: Public Health Outcomes Framework</w:t>
      </w:r>
      <w:r w:rsidR="00CD410D" w:rsidRPr="002217E2">
        <w:rPr>
          <w:rFonts w:asciiTheme="minorHAnsi" w:hAnsiTheme="minorHAnsi"/>
        </w:rPr>
        <w:t>/Adult Social Care Outcomes Framework</w:t>
      </w:r>
      <w:r w:rsidRPr="002217E2">
        <w:rPr>
          <w:rFonts w:asciiTheme="minorHAnsi" w:hAnsiTheme="minorHAnsi"/>
        </w:rPr>
        <w:t xml:space="preserve"> Companion Document Summary Recommendations</w:t>
      </w:r>
    </w:p>
    <w:p w14:paraId="69517644" w14:textId="77777777" w:rsidR="00F80B55" w:rsidRDefault="00CD410D" w:rsidP="00F80B55">
      <w:pPr>
        <w:rPr>
          <w:lang w:eastAsia="en-GB"/>
        </w:rPr>
      </w:pPr>
      <w:r>
        <w:rPr>
          <w:noProof/>
          <w:lang w:eastAsia="en-GB"/>
        </w:rPr>
        <w:drawing>
          <wp:inline distT="0" distB="0" distL="0" distR="0" wp14:anchorId="69517716" wp14:editId="69517717">
            <wp:extent cx="8993874" cy="4299045"/>
            <wp:effectExtent l="38100" t="0" r="5524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69517645" w14:textId="77777777" w:rsidR="003D34A3" w:rsidRDefault="00B35593" w:rsidP="00F80B55">
      <w:pPr>
        <w:rPr>
          <w:lang w:eastAsia="en-GB"/>
        </w:rPr>
        <w:sectPr w:rsidR="003D34A3" w:rsidSect="00376DBB">
          <w:pgSz w:w="16838" w:h="11906" w:orient="landscape"/>
          <w:pgMar w:top="1440" w:right="1440" w:bottom="1287" w:left="1259" w:header="284" w:footer="0" w:gutter="0"/>
          <w:cols w:space="708"/>
          <w:docGrid w:linePitch="360"/>
        </w:sectPr>
      </w:pPr>
      <w:sdt>
        <w:sdtPr>
          <w:rPr>
            <w:lang w:eastAsia="en-GB"/>
          </w:rPr>
          <w:id w:val="441962743"/>
          <w:citation/>
        </w:sdtPr>
        <w:sdtEndPr/>
        <w:sdtContent>
          <w:r w:rsidR="003D34A3">
            <w:rPr>
              <w:lang w:eastAsia="en-GB"/>
            </w:rPr>
            <w:fldChar w:fldCharType="begin"/>
          </w:r>
          <w:r w:rsidR="003D34A3">
            <w:rPr>
              <w:lang w:eastAsia="en-GB"/>
            </w:rPr>
            <w:instrText xml:space="preserve"> CITATION Wil13 \l 2057 </w:instrText>
          </w:r>
          <w:r w:rsidR="003D34A3">
            <w:rPr>
              <w:lang w:eastAsia="en-GB"/>
            </w:rPr>
            <w:fldChar w:fldCharType="separate"/>
          </w:r>
          <w:r w:rsidR="003D34A3">
            <w:rPr>
              <w:noProof/>
              <w:lang w:eastAsia="en-GB"/>
            </w:rPr>
            <w:t>(Williams, Varney, Taylor, Fish, Durr, &amp; Elan-Cane, 2013)</w:t>
          </w:r>
          <w:r w:rsidR="003D34A3">
            <w:rPr>
              <w:lang w:eastAsia="en-GB"/>
            </w:rPr>
            <w:fldChar w:fldCharType="end"/>
          </w:r>
        </w:sdtContent>
      </w:sdt>
      <w:r w:rsidR="003D34A3">
        <w:rPr>
          <w:lang w:eastAsia="en-GB"/>
        </w:rPr>
        <w:t>/</w:t>
      </w:r>
      <w:sdt>
        <w:sdtPr>
          <w:rPr>
            <w:lang w:eastAsia="en-GB"/>
          </w:rPr>
          <w:id w:val="-1736230084"/>
          <w:citation/>
        </w:sdtPr>
        <w:sdtEndPr/>
        <w:sdtContent>
          <w:r w:rsidR="003D34A3">
            <w:rPr>
              <w:lang w:eastAsia="en-GB"/>
            </w:rPr>
            <w:fldChar w:fldCharType="begin"/>
          </w:r>
          <w:r w:rsidR="003D34A3">
            <w:rPr>
              <w:lang w:eastAsia="en-GB"/>
            </w:rPr>
            <w:instrText xml:space="preserve"> CITATION The151 \l 2057 </w:instrText>
          </w:r>
          <w:r w:rsidR="003D34A3">
            <w:rPr>
              <w:lang w:eastAsia="en-GB"/>
            </w:rPr>
            <w:fldChar w:fldCharType="separate"/>
          </w:r>
          <w:r w:rsidR="003D34A3">
            <w:rPr>
              <w:noProof/>
              <w:lang w:eastAsia="en-GB"/>
            </w:rPr>
            <w:t xml:space="preserve"> (The National LGB&amp;T Partnership, 2015)</w:t>
          </w:r>
          <w:r w:rsidR="003D34A3">
            <w:rPr>
              <w:lang w:eastAsia="en-GB"/>
            </w:rPr>
            <w:fldChar w:fldCharType="end"/>
          </w:r>
        </w:sdtContent>
      </w:sdt>
    </w:p>
    <w:p w14:paraId="69517646" w14:textId="77777777" w:rsidR="00C30AB6" w:rsidRDefault="00C30AB6" w:rsidP="001F40F5">
      <w:pPr>
        <w:pStyle w:val="Bibliography"/>
        <w:spacing w:line="240" w:lineRule="auto"/>
        <w:jc w:val="both"/>
        <w:rPr>
          <w:noProof/>
        </w:rPr>
      </w:pPr>
      <w:r w:rsidRPr="00C30AB6">
        <w:rPr>
          <w:b/>
          <w:noProof/>
        </w:rPr>
        <w:lastRenderedPageBreak/>
        <w:t xml:space="preserve">The Healthcare Equality Index </w:t>
      </w:r>
      <w:sdt>
        <w:sdtPr>
          <w:rPr>
            <w:b/>
            <w:noProof/>
          </w:rPr>
          <w:id w:val="-1423632427"/>
          <w:citation/>
        </w:sdtPr>
        <w:sdtEndPr/>
        <w:sdtContent>
          <w:r w:rsidRPr="00C30AB6">
            <w:rPr>
              <w:b/>
              <w:noProof/>
            </w:rPr>
            <w:fldChar w:fldCharType="begin"/>
          </w:r>
          <w:r w:rsidRPr="00C30AB6">
            <w:rPr>
              <w:b/>
              <w:noProof/>
            </w:rPr>
            <w:instrText xml:space="preserve"> CITATION Sto15 \l 2057 </w:instrText>
          </w:r>
          <w:r w:rsidRPr="00C30AB6">
            <w:rPr>
              <w:b/>
              <w:noProof/>
            </w:rPr>
            <w:fldChar w:fldCharType="separate"/>
          </w:r>
          <w:r w:rsidRPr="00C30AB6">
            <w:rPr>
              <w:b/>
              <w:noProof/>
            </w:rPr>
            <w:t>(Stonewall, 2015b)</w:t>
          </w:r>
          <w:r w:rsidRPr="00C30AB6">
            <w:rPr>
              <w:b/>
              <w:noProof/>
            </w:rPr>
            <w:fldChar w:fldCharType="end"/>
          </w:r>
        </w:sdtContent>
      </w:sdt>
      <w:r w:rsidRPr="00C30AB6">
        <w:rPr>
          <w:b/>
          <w:noProof/>
        </w:rPr>
        <w:t>:</w:t>
      </w:r>
      <w:r>
        <w:rPr>
          <w:b/>
          <w:noProof/>
        </w:rPr>
        <w:t xml:space="preserve"> </w:t>
      </w:r>
      <w:r>
        <w:rPr>
          <w:noProof/>
        </w:rPr>
        <w:t>describes what a good LGBT-friendly healthcare organisation should look like and provides case stuides of good practice. A good healthcare organisation;</w:t>
      </w:r>
    </w:p>
    <w:p w14:paraId="69517647" w14:textId="77777777" w:rsidR="00C30AB6" w:rsidRDefault="00C30AB6" w:rsidP="00554C68">
      <w:pPr>
        <w:pStyle w:val="ListParagraph"/>
        <w:numPr>
          <w:ilvl w:val="0"/>
          <w:numId w:val="8"/>
        </w:numPr>
        <w:spacing w:line="240" w:lineRule="auto"/>
        <w:jc w:val="both"/>
      </w:pPr>
      <w:r>
        <w:t>Has staff members who understand the needs of LGBT patients</w:t>
      </w:r>
    </w:p>
    <w:p w14:paraId="69517648" w14:textId="77777777" w:rsidR="00C30AB6" w:rsidRDefault="00C30AB6" w:rsidP="00554C68">
      <w:pPr>
        <w:pStyle w:val="ListParagraph"/>
        <w:numPr>
          <w:ilvl w:val="0"/>
          <w:numId w:val="8"/>
        </w:numPr>
        <w:spacing w:line="240" w:lineRule="auto"/>
        <w:jc w:val="both"/>
      </w:pPr>
      <w:r>
        <w:t>Provides clear sexual orientation equality messages</w:t>
      </w:r>
    </w:p>
    <w:p w14:paraId="69517649" w14:textId="77777777" w:rsidR="00C30AB6" w:rsidRDefault="00C30AB6" w:rsidP="00554C68">
      <w:pPr>
        <w:pStyle w:val="ListParagraph"/>
        <w:numPr>
          <w:ilvl w:val="0"/>
          <w:numId w:val="8"/>
        </w:numPr>
        <w:spacing w:line="240" w:lineRule="auto"/>
        <w:jc w:val="both"/>
      </w:pPr>
      <w:r>
        <w:t>Uses patient’s sexual orientation data to inform services</w:t>
      </w:r>
    </w:p>
    <w:p w14:paraId="6951764A" w14:textId="77777777" w:rsidR="00C30AB6" w:rsidRDefault="00C30AB6" w:rsidP="00554C68">
      <w:pPr>
        <w:pStyle w:val="ListParagraph"/>
        <w:numPr>
          <w:ilvl w:val="0"/>
          <w:numId w:val="8"/>
        </w:numPr>
        <w:spacing w:line="240" w:lineRule="auto"/>
        <w:jc w:val="both"/>
      </w:pPr>
      <w:r>
        <w:t>Provides a service tailored to the needs of LGBT patients</w:t>
      </w:r>
    </w:p>
    <w:p w14:paraId="6951764B" w14:textId="77777777" w:rsidR="00C30AB6" w:rsidRDefault="00C30AB6" w:rsidP="00554C68">
      <w:pPr>
        <w:pStyle w:val="ListParagraph"/>
        <w:numPr>
          <w:ilvl w:val="0"/>
          <w:numId w:val="8"/>
        </w:numPr>
        <w:spacing w:line="240" w:lineRule="auto"/>
        <w:jc w:val="both"/>
      </w:pPr>
      <w:r>
        <w:t>Works in partnerships with a range of partners in the public, private, and third sectors</w:t>
      </w:r>
    </w:p>
    <w:p w14:paraId="6951764C" w14:textId="77777777" w:rsidR="00C30AB6" w:rsidRDefault="00C30AB6" w:rsidP="00554C68">
      <w:pPr>
        <w:pStyle w:val="ListParagraph"/>
        <w:numPr>
          <w:ilvl w:val="0"/>
          <w:numId w:val="8"/>
        </w:numPr>
        <w:spacing w:line="240" w:lineRule="auto"/>
        <w:jc w:val="both"/>
      </w:pPr>
      <w:r>
        <w:t>Provides opportunities for LGBT patients to influence services</w:t>
      </w:r>
    </w:p>
    <w:p w14:paraId="6951764D" w14:textId="77777777" w:rsidR="00C30AB6" w:rsidRDefault="00C30AB6" w:rsidP="00554C68">
      <w:pPr>
        <w:pStyle w:val="ListParagraph"/>
        <w:numPr>
          <w:ilvl w:val="0"/>
          <w:numId w:val="8"/>
        </w:numPr>
        <w:spacing w:line="240" w:lineRule="auto"/>
        <w:jc w:val="both"/>
      </w:pPr>
      <w:r>
        <w:t>Is part of the Diversity Champions programme</w:t>
      </w:r>
    </w:p>
    <w:p w14:paraId="6951764E" w14:textId="77777777" w:rsidR="00C30AB6" w:rsidRPr="00C30AB6" w:rsidRDefault="00C30AB6" w:rsidP="00554C68">
      <w:pPr>
        <w:pStyle w:val="ListParagraph"/>
        <w:numPr>
          <w:ilvl w:val="0"/>
          <w:numId w:val="8"/>
        </w:numPr>
        <w:spacing w:line="240" w:lineRule="auto"/>
        <w:jc w:val="both"/>
      </w:pPr>
      <w:r>
        <w:t>Makes sure that LGBT people are treated fairly</w:t>
      </w:r>
    </w:p>
    <w:p w14:paraId="6951764F" w14:textId="77777777" w:rsidR="00693A55" w:rsidRPr="00354B06" w:rsidRDefault="00693A55" w:rsidP="001F40F5">
      <w:pPr>
        <w:pStyle w:val="Bibliography"/>
        <w:spacing w:line="240" w:lineRule="auto"/>
        <w:jc w:val="both"/>
        <w:rPr>
          <w:noProof/>
        </w:rPr>
      </w:pPr>
      <w:r w:rsidRPr="00693A55">
        <w:rPr>
          <w:b/>
          <w:noProof/>
        </w:rPr>
        <w:t xml:space="preserve">Sexual orientation: The Equality Act made simple </w:t>
      </w:r>
      <w:sdt>
        <w:sdtPr>
          <w:rPr>
            <w:b/>
            <w:noProof/>
          </w:rPr>
          <w:id w:val="1733660207"/>
          <w:citation/>
        </w:sdtPr>
        <w:sdtEndPr/>
        <w:sdtContent>
          <w:r w:rsidRPr="00693A55">
            <w:rPr>
              <w:b/>
              <w:noProof/>
            </w:rPr>
            <w:fldChar w:fldCharType="begin"/>
          </w:r>
          <w:r w:rsidRPr="00693A55">
            <w:rPr>
              <w:b/>
              <w:noProof/>
            </w:rPr>
            <w:instrText xml:space="preserve"> CITATION Sto121 \l 2057 </w:instrText>
          </w:r>
          <w:r w:rsidRPr="00693A55">
            <w:rPr>
              <w:b/>
              <w:noProof/>
            </w:rPr>
            <w:fldChar w:fldCharType="separate"/>
          </w:r>
          <w:r w:rsidRPr="00693A55">
            <w:rPr>
              <w:b/>
              <w:noProof/>
            </w:rPr>
            <w:t>(Stonewall, 2012a)</w:t>
          </w:r>
          <w:r w:rsidRPr="00693A55">
            <w:rPr>
              <w:b/>
              <w:noProof/>
            </w:rPr>
            <w:fldChar w:fldCharType="end"/>
          </w:r>
        </w:sdtContent>
      </w:sdt>
      <w:r w:rsidRPr="00693A55">
        <w:rPr>
          <w:b/>
          <w:noProof/>
        </w:rPr>
        <w:t xml:space="preserve">: </w:t>
      </w:r>
      <w:r w:rsidR="00354B06">
        <w:rPr>
          <w:noProof/>
        </w:rPr>
        <w:t>A brief guide to the Equality Act with regards to what organisations are required to do when it comes to LGBT staff and service users.</w:t>
      </w:r>
    </w:p>
    <w:p w14:paraId="69517650" w14:textId="77777777" w:rsidR="00693A55" w:rsidRDefault="00354B06" w:rsidP="001F40F5">
      <w:pPr>
        <w:pStyle w:val="Bibliography"/>
        <w:spacing w:line="240" w:lineRule="auto"/>
        <w:jc w:val="both"/>
        <w:rPr>
          <w:noProof/>
        </w:rPr>
      </w:pPr>
      <w:r w:rsidRPr="00354B06">
        <w:rPr>
          <w:b/>
          <w:noProof/>
        </w:rPr>
        <w:t xml:space="preserve">Healthy lifestyles for LGBT people </w:t>
      </w:r>
      <w:sdt>
        <w:sdtPr>
          <w:rPr>
            <w:b/>
            <w:noProof/>
          </w:rPr>
          <w:id w:val="-2138940193"/>
          <w:citation/>
        </w:sdtPr>
        <w:sdtEndPr/>
        <w:sdtContent>
          <w:r w:rsidRPr="00354B06">
            <w:rPr>
              <w:b/>
              <w:noProof/>
            </w:rPr>
            <w:fldChar w:fldCharType="begin"/>
          </w:r>
          <w:r w:rsidRPr="00354B06">
            <w:rPr>
              <w:b/>
              <w:noProof/>
            </w:rPr>
            <w:instrText xml:space="preserve"> CITATION The077 \l 2057 </w:instrText>
          </w:r>
          <w:r w:rsidRPr="00354B06">
            <w:rPr>
              <w:b/>
              <w:noProof/>
            </w:rPr>
            <w:fldChar w:fldCharType="separate"/>
          </w:r>
          <w:r w:rsidRPr="00354B06">
            <w:rPr>
              <w:b/>
              <w:noProof/>
            </w:rPr>
            <w:t>(The Department of Health, 2007c)</w:t>
          </w:r>
          <w:r w:rsidRPr="00354B06">
            <w:rPr>
              <w:b/>
              <w:noProof/>
            </w:rPr>
            <w:fldChar w:fldCharType="end"/>
          </w:r>
        </w:sdtContent>
      </w:sdt>
      <w:r w:rsidRPr="00354B06">
        <w:rPr>
          <w:b/>
          <w:noProof/>
        </w:rPr>
        <w:t>:</w:t>
      </w:r>
      <w:r>
        <w:rPr>
          <w:b/>
          <w:noProof/>
        </w:rPr>
        <w:t xml:space="preserve"> </w:t>
      </w:r>
      <w:r w:rsidR="00872EED">
        <w:rPr>
          <w:noProof/>
        </w:rPr>
        <w:t>Commissioners and providers should consider how the services that they deliver are perceived by LGBT people. With regards to healthy lifestyle services;</w:t>
      </w:r>
    </w:p>
    <w:p w14:paraId="69517651" w14:textId="77777777" w:rsidR="00872EED" w:rsidRDefault="00872EED" w:rsidP="00554C68">
      <w:pPr>
        <w:pStyle w:val="ListParagraph"/>
        <w:numPr>
          <w:ilvl w:val="0"/>
          <w:numId w:val="11"/>
        </w:numPr>
        <w:spacing w:line="240" w:lineRule="auto"/>
        <w:jc w:val="both"/>
      </w:pPr>
      <w:r>
        <w:t>LGBT people should be represented in smoking surveillance</w:t>
      </w:r>
    </w:p>
    <w:p w14:paraId="69517652" w14:textId="77777777" w:rsidR="00872EED" w:rsidRDefault="00872EED" w:rsidP="00554C68">
      <w:pPr>
        <w:pStyle w:val="ListParagraph"/>
        <w:numPr>
          <w:ilvl w:val="0"/>
          <w:numId w:val="11"/>
        </w:numPr>
        <w:spacing w:line="240" w:lineRule="auto"/>
        <w:jc w:val="both"/>
      </w:pPr>
      <w:r>
        <w:t>Alcohol and smoking prevention and cessation services should be targeted at LGBT people</w:t>
      </w:r>
    </w:p>
    <w:p w14:paraId="69517653" w14:textId="77777777" w:rsidR="00872EED" w:rsidRDefault="00872EED" w:rsidP="00554C68">
      <w:pPr>
        <w:pStyle w:val="ListParagraph"/>
        <w:numPr>
          <w:ilvl w:val="0"/>
          <w:numId w:val="11"/>
        </w:numPr>
        <w:spacing w:line="240" w:lineRule="auto"/>
        <w:jc w:val="both"/>
      </w:pPr>
      <w:r>
        <w:t>Easting disorder services should not assume gay men’s needs are the same as heterosexual women and need to address their particular health concerns</w:t>
      </w:r>
    </w:p>
    <w:p w14:paraId="69517654" w14:textId="77777777" w:rsidR="00F93BD7" w:rsidRPr="00947A27" w:rsidRDefault="00F93BD7" w:rsidP="00F93BD7">
      <w:pPr>
        <w:spacing w:line="240" w:lineRule="auto"/>
        <w:jc w:val="both"/>
        <w:rPr>
          <w:iCs/>
          <w:noProof/>
        </w:rPr>
      </w:pPr>
      <w:r w:rsidRPr="00F93BD7">
        <w:rPr>
          <w:b/>
          <w:iCs/>
          <w:noProof/>
        </w:rPr>
        <w:t xml:space="preserve">Disabled LGB people </w:t>
      </w:r>
      <w:sdt>
        <w:sdtPr>
          <w:rPr>
            <w:b/>
            <w:iCs/>
            <w:noProof/>
          </w:rPr>
          <w:id w:val="1434869181"/>
          <w:citation/>
        </w:sdtPr>
        <w:sdtEndPr/>
        <w:sdtContent>
          <w:r w:rsidRPr="00F93BD7">
            <w:rPr>
              <w:b/>
              <w:iCs/>
              <w:noProof/>
            </w:rPr>
            <w:fldChar w:fldCharType="begin"/>
          </w:r>
          <w:r w:rsidRPr="00F93BD7">
            <w:rPr>
              <w:b/>
              <w:iCs/>
              <w:noProof/>
            </w:rPr>
            <w:instrText xml:space="preserve"> CITATION The0712 \l 2057 </w:instrText>
          </w:r>
          <w:r w:rsidRPr="00F93BD7">
            <w:rPr>
              <w:b/>
              <w:iCs/>
              <w:noProof/>
            </w:rPr>
            <w:fldChar w:fldCharType="separate"/>
          </w:r>
          <w:r w:rsidRPr="00F93BD7">
            <w:rPr>
              <w:b/>
              <w:noProof/>
            </w:rPr>
            <w:t>(The Department of Health, 2007a)</w:t>
          </w:r>
          <w:r w:rsidRPr="00F93BD7">
            <w:rPr>
              <w:b/>
              <w:iCs/>
              <w:noProof/>
            </w:rPr>
            <w:fldChar w:fldCharType="end"/>
          </w:r>
        </w:sdtContent>
      </w:sdt>
      <w:r w:rsidRPr="00F93BD7">
        <w:rPr>
          <w:b/>
          <w:iCs/>
          <w:noProof/>
        </w:rPr>
        <w:t>:</w:t>
      </w:r>
      <w:r w:rsidR="00947A27">
        <w:rPr>
          <w:b/>
          <w:iCs/>
          <w:noProof/>
        </w:rPr>
        <w:t xml:space="preserve"> </w:t>
      </w:r>
      <w:r w:rsidR="000839DF">
        <w:rPr>
          <w:iCs/>
          <w:noProof/>
        </w:rPr>
        <w:t>Social care staffs should be provided with clear guidelines to support LGB disabled people. This supports should include; sex education, support for their identities as LGB people, support to help them socialise in LGB spaces, inclusion of their identities in person-</w:t>
      </w:r>
      <w:r w:rsidR="0026305A">
        <w:rPr>
          <w:iCs/>
          <w:noProof/>
        </w:rPr>
        <w:t>centered plans, and support for developing intimate same-sex relationships. Support should be considered that would allow disabled LGB people to use direct payments to emply a gay-firdly home care assistant.</w:t>
      </w:r>
    </w:p>
    <w:p w14:paraId="69517655" w14:textId="77777777" w:rsidR="00F93BD7" w:rsidRDefault="00F93BD7" w:rsidP="00F93BD7">
      <w:pPr>
        <w:spacing w:line="240" w:lineRule="auto"/>
        <w:jc w:val="both"/>
        <w:rPr>
          <w:iCs/>
          <w:noProof/>
        </w:rPr>
      </w:pPr>
      <w:r w:rsidRPr="00F93BD7">
        <w:rPr>
          <w:b/>
          <w:iCs/>
          <w:noProof/>
        </w:rPr>
        <w:t>LGBT people from Black and mino</w:t>
      </w:r>
      <w:r w:rsidR="0036663D">
        <w:rPr>
          <w:b/>
          <w:iCs/>
          <w:noProof/>
        </w:rPr>
        <w:t>rit</w:t>
      </w:r>
      <w:r w:rsidRPr="00F93BD7">
        <w:rPr>
          <w:b/>
          <w:iCs/>
          <w:noProof/>
        </w:rPr>
        <w:t xml:space="preserve">y ethnic communities </w:t>
      </w:r>
      <w:sdt>
        <w:sdtPr>
          <w:rPr>
            <w:b/>
            <w:iCs/>
            <w:noProof/>
          </w:rPr>
          <w:id w:val="1370338294"/>
          <w:citation/>
        </w:sdtPr>
        <w:sdtEndPr/>
        <w:sdtContent>
          <w:r w:rsidRPr="00F93BD7">
            <w:rPr>
              <w:b/>
              <w:iCs/>
              <w:noProof/>
            </w:rPr>
            <w:fldChar w:fldCharType="begin"/>
          </w:r>
          <w:r w:rsidRPr="00F93BD7">
            <w:rPr>
              <w:b/>
              <w:iCs/>
              <w:noProof/>
            </w:rPr>
            <w:instrText xml:space="preserve"> CITATION The0711 \l 2057 </w:instrText>
          </w:r>
          <w:r w:rsidRPr="00F93BD7">
            <w:rPr>
              <w:b/>
              <w:iCs/>
              <w:noProof/>
            </w:rPr>
            <w:fldChar w:fldCharType="separate"/>
          </w:r>
          <w:r w:rsidRPr="00F93BD7">
            <w:rPr>
              <w:b/>
              <w:noProof/>
            </w:rPr>
            <w:t>(The Department of Health, 2007f)</w:t>
          </w:r>
          <w:r w:rsidRPr="00F93BD7">
            <w:rPr>
              <w:b/>
              <w:iCs/>
              <w:noProof/>
            </w:rPr>
            <w:fldChar w:fldCharType="end"/>
          </w:r>
        </w:sdtContent>
      </w:sdt>
      <w:r w:rsidRPr="00F93BD7">
        <w:rPr>
          <w:b/>
          <w:iCs/>
          <w:noProof/>
        </w:rPr>
        <w:t>:</w:t>
      </w:r>
      <w:r w:rsidR="0026305A">
        <w:rPr>
          <w:b/>
          <w:iCs/>
          <w:noProof/>
        </w:rPr>
        <w:t xml:space="preserve"> </w:t>
      </w:r>
      <w:r w:rsidR="000E4A0E">
        <w:rPr>
          <w:iCs/>
          <w:noProof/>
        </w:rPr>
        <w:t>Recommendations for improving healthcare for BME LGB people include:</w:t>
      </w:r>
    </w:p>
    <w:p w14:paraId="69517656" w14:textId="77777777" w:rsidR="000E4A0E" w:rsidRDefault="000E4A0E" w:rsidP="00554C68">
      <w:pPr>
        <w:pStyle w:val="ListParagraph"/>
        <w:numPr>
          <w:ilvl w:val="0"/>
          <w:numId w:val="12"/>
        </w:numPr>
        <w:spacing w:line="240" w:lineRule="auto"/>
        <w:jc w:val="both"/>
      </w:pPr>
      <w:r>
        <w:t>Increasing the number of ethnic and sexual minority providers</w:t>
      </w:r>
    </w:p>
    <w:p w14:paraId="69517657" w14:textId="77777777" w:rsidR="000E4A0E" w:rsidRDefault="000E4A0E" w:rsidP="00554C68">
      <w:pPr>
        <w:pStyle w:val="ListParagraph"/>
        <w:numPr>
          <w:ilvl w:val="0"/>
          <w:numId w:val="12"/>
        </w:numPr>
        <w:spacing w:line="240" w:lineRule="auto"/>
        <w:jc w:val="both"/>
      </w:pPr>
      <w:r>
        <w:t>Expanding definitions of cultural competency curricula at academic institutions</w:t>
      </w:r>
    </w:p>
    <w:p w14:paraId="69517658" w14:textId="77777777" w:rsidR="000E4A0E" w:rsidRDefault="000E4A0E" w:rsidP="00554C68">
      <w:pPr>
        <w:pStyle w:val="ListParagraph"/>
        <w:numPr>
          <w:ilvl w:val="0"/>
          <w:numId w:val="12"/>
        </w:numPr>
        <w:spacing w:line="240" w:lineRule="auto"/>
        <w:jc w:val="both"/>
      </w:pPr>
      <w:r>
        <w:t>Targeting future research efforts of BME LGBT people and improving structural and communication barriers</w:t>
      </w:r>
    </w:p>
    <w:p w14:paraId="69517659" w14:textId="77777777" w:rsidR="000E4A0E" w:rsidRDefault="006244EE" w:rsidP="00554C68">
      <w:pPr>
        <w:pStyle w:val="ListParagraph"/>
        <w:numPr>
          <w:ilvl w:val="0"/>
          <w:numId w:val="12"/>
        </w:numPr>
        <w:spacing w:line="240" w:lineRule="auto"/>
        <w:jc w:val="both"/>
      </w:pPr>
      <w:r>
        <w:t>HIV prevention should target specific population within ethnic minority groups</w:t>
      </w:r>
    </w:p>
    <w:p w14:paraId="6951765A" w14:textId="77777777" w:rsidR="006244EE" w:rsidRDefault="006244EE" w:rsidP="00554C68">
      <w:pPr>
        <w:pStyle w:val="ListParagraph"/>
        <w:numPr>
          <w:ilvl w:val="0"/>
          <w:numId w:val="12"/>
        </w:numPr>
        <w:spacing w:line="240" w:lineRule="auto"/>
        <w:jc w:val="both"/>
      </w:pPr>
      <w:r>
        <w:t xml:space="preserve">HIV prevention should address the fact that migration had a </w:t>
      </w:r>
      <w:r w:rsidR="001621E1">
        <w:t>major impact on health and well</w:t>
      </w:r>
      <w:r>
        <w:t>being</w:t>
      </w:r>
    </w:p>
    <w:p w14:paraId="6951765B" w14:textId="77777777" w:rsidR="0036663D" w:rsidRDefault="0036663D" w:rsidP="0036663D">
      <w:pPr>
        <w:spacing w:line="240" w:lineRule="auto"/>
        <w:jc w:val="both"/>
      </w:pPr>
      <w:r w:rsidRPr="0036663D">
        <w:rPr>
          <w:b/>
        </w:rPr>
        <w:t xml:space="preserve">Sexual orientation: A practical guide for the NHS </w:t>
      </w:r>
      <w:sdt>
        <w:sdtPr>
          <w:rPr>
            <w:b/>
          </w:rPr>
          <w:id w:val="58760378"/>
          <w:citation/>
        </w:sdtPr>
        <w:sdtEndPr/>
        <w:sdtContent>
          <w:r w:rsidRPr="0036663D">
            <w:rPr>
              <w:b/>
            </w:rPr>
            <w:fldChar w:fldCharType="begin"/>
          </w:r>
          <w:r w:rsidRPr="0036663D">
            <w:rPr>
              <w:b/>
            </w:rPr>
            <w:instrText xml:space="preserve"> CITATION The09 \l 2057 </w:instrText>
          </w:r>
          <w:r w:rsidRPr="0036663D">
            <w:rPr>
              <w:b/>
            </w:rPr>
            <w:fldChar w:fldCharType="separate"/>
          </w:r>
          <w:r w:rsidRPr="0036663D">
            <w:rPr>
              <w:b/>
              <w:noProof/>
            </w:rPr>
            <w:t>(The Department of Health, 2009)</w:t>
          </w:r>
          <w:r w:rsidRPr="0036663D">
            <w:rPr>
              <w:b/>
            </w:rPr>
            <w:fldChar w:fldCharType="end"/>
          </w:r>
        </w:sdtContent>
      </w:sdt>
      <w:r w:rsidRPr="0036663D">
        <w:rPr>
          <w:b/>
        </w:rPr>
        <w:t xml:space="preserve">: </w:t>
      </w:r>
      <w:r w:rsidR="00621477">
        <w:t>Practical advice to NHS organisation to help them comply with legislation, and understand the role of sexual orientation in the context of healthcare. The guidance covers both LGB staff and patients. Key recommendations are summarised below</w:t>
      </w:r>
      <w:r w:rsidR="00554C68">
        <w:t xml:space="preserve"> for staff</w:t>
      </w:r>
      <w:r w:rsidR="00621477">
        <w:t>;</w:t>
      </w:r>
    </w:p>
    <w:p w14:paraId="6951765C" w14:textId="77777777" w:rsidR="00621477" w:rsidRDefault="00621477" w:rsidP="00554C68">
      <w:pPr>
        <w:pStyle w:val="ListParagraph"/>
        <w:numPr>
          <w:ilvl w:val="0"/>
          <w:numId w:val="13"/>
        </w:numPr>
        <w:spacing w:line="240" w:lineRule="auto"/>
        <w:jc w:val="both"/>
      </w:pPr>
      <w:r>
        <w:t xml:space="preserve">Ensure fair </w:t>
      </w:r>
      <w:r w:rsidR="002B18C3">
        <w:t>recruitment</w:t>
      </w:r>
    </w:p>
    <w:p w14:paraId="6951765D" w14:textId="77777777" w:rsidR="00621477" w:rsidRDefault="00621477" w:rsidP="00554C68">
      <w:pPr>
        <w:pStyle w:val="ListParagraph"/>
        <w:numPr>
          <w:ilvl w:val="1"/>
          <w:numId w:val="13"/>
        </w:numPr>
        <w:spacing w:line="240" w:lineRule="auto"/>
        <w:jc w:val="both"/>
      </w:pPr>
      <w:r>
        <w:t>Does the organisation’s staff reflect the communities it serves?</w:t>
      </w:r>
    </w:p>
    <w:p w14:paraId="6951765E" w14:textId="77777777" w:rsidR="00621477" w:rsidRDefault="00621477" w:rsidP="00554C68">
      <w:pPr>
        <w:pStyle w:val="ListParagraph"/>
        <w:numPr>
          <w:ilvl w:val="1"/>
          <w:numId w:val="13"/>
        </w:numPr>
        <w:spacing w:line="240" w:lineRule="auto"/>
        <w:jc w:val="both"/>
      </w:pPr>
      <w:r>
        <w:lastRenderedPageBreak/>
        <w:t>Raise an organisation profiles through sponsorship of LGB community events</w:t>
      </w:r>
    </w:p>
    <w:p w14:paraId="6951765F" w14:textId="77777777" w:rsidR="00621477" w:rsidRDefault="00621477" w:rsidP="00554C68">
      <w:pPr>
        <w:pStyle w:val="ListParagraph"/>
        <w:numPr>
          <w:ilvl w:val="1"/>
          <w:numId w:val="13"/>
        </w:numPr>
        <w:spacing w:line="240" w:lineRule="auto"/>
        <w:jc w:val="both"/>
      </w:pPr>
      <w:r>
        <w:t xml:space="preserve">Take advise from LGB staff to ensure policies and </w:t>
      </w:r>
      <w:r w:rsidR="002B18C3">
        <w:t>procedures</w:t>
      </w:r>
      <w:r>
        <w:t xml:space="preserve"> </w:t>
      </w:r>
      <w:r w:rsidR="002B18C3">
        <w:t>a</w:t>
      </w:r>
      <w:r>
        <w:t>re inclusive and effective</w:t>
      </w:r>
    </w:p>
    <w:p w14:paraId="69517660" w14:textId="77777777" w:rsidR="00621477" w:rsidRDefault="00621477" w:rsidP="00554C68">
      <w:pPr>
        <w:pStyle w:val="ListParagraph"/>
        <w:numPr>
          <w:ilvl w:val="1"/>
          <w:numId w:val="13"/>
        </w:numPr>
        <w:spacing w:line="240" w:lineRule="auto"/>
        <w:jc w:val="both"/>
      </w:pPr>
      <w:r>
        <w:t>Make the recruitment process transparent</w:t>
      </w:r>
    </w:p>
    <w:p w14:paraId="69517661" w14:textId="77777777" w:rsidR="00621477" w:rsidRDefault="00621477" w:rsidP="00554C68">
      <w:pPr>
        <w:pStyle w:val="ListParagraph"/>
        <w:numPr>
          <w:ilvl w:val="1"/>
          <w:numId w:val="13"/>
        </w:numPr>
        <w:spacing w:line="240" w:lineRule="auto"/>
        <w:jc w:val="both"/>
      </w:pPr>
      <w:r>
        <w:t>Ensure recruiters are no making unfounded assumptions based on stereotypes</w:t>
      </w:r>
    </w:p>
    <w:p w14:paraId="69517662" w14:textId="77777777" w:rsidR="00621477" w:rsidRDefault="00621477" w:rsidP="00554C68">
      <w:pPr>
        <w:pStyle w:val="ListParagraph"/>
        <w:numPr>
          <w:ilvl w:val="1"/>
          <w:numId w:val="13"/>
        </w:numPr>
        <w:spacing w:line="240" w:lineRule="auto"/>
        <w:jc w:val="both"/>
      </w:pPr>
      <w:r>
        <w:t xml:space="preserve">Set up a system so that staff know what to do if they think a recruiter has made a prejudiced </w:t>
      </w:r>
      <w:r w:rsidR="002B18C3">
        <w:t>remarks</w:t>
      </w:r>
      <w:r>
        <w:t xml:space="preserve"> or </w:t>
      </w:r>
      <w:r w:rsidR="002B18C3">
        <w:t>decisions</w:t>
      </w:r>
    </w:p>
    <w:p w14:paraId="69517663" w14:textId="77777777" w:rsidR="00621477" w:rsidRDefault="00621477" w:rsidP="00554C68">
      <w:pPr>
        <w:pStyle w:val="ListParagraph"/>
        <w:numPr>
          <w:ilvl w:val="0"/>
          <w:numId w:val="13"/>
        </w:numPr>
        <w:spacing w:line="240" w:lineRule="auto"/>
        <w:jc w:val="both"/>
      </w:pPr>
      <w:r>
        <w:t>Tackle workplace bullying and harassment</w:t>
      </w:r>
    </w:p>
    <w:p w14:paraId="69517664" w14:textId="77777777" w:rsidR="00621477" w:rsidRDefault="00621477" w:rsidP="00554C68">
      <w:pPr>
        <w:pStyle w:val="ListParagraph"/>
        <w:numPr>
          <w:ilvl w:val="1"/>
          <w:numId w:val="13"/>
        </w:numPr>
        <w:spacing w:line="240" w:lineRule="auto"/>
        <w:jc w:val="both"/>
      </w:pPr>
      <w:r>
        <w:t>Adapt harassment policies to make them LGB inclusive</w:t>
      </w:r>
    </w:p>
    <w:p w14:paraId="69517665" w14:textId="77777777" w:rsidR="00621477" w:rsidRDefault="00621477" w:rsidP="00554C68">
      <w:pPr>
        <w:pStyle w:val="ListParagraph"/>
        <w:numPr>
          <w:ilvl w:val="1"/>
          <w:numId w:val="13"/>
        </w:numPr>
        <w:spacing w:line="240" w:lineRule="auto"/>
        <w:jc w:val="both"/>
      </w:pPr>
      <w:r>
        <w:t xml:space="preserve">Ensure that initiative for </w:t>
      </w:r>
      <w:r w:rsidR="002B18C3">
        <w:t>prevent</w:t>
      </w:r>
      <w:r>
        <w:t xml:space="preserve"> LGB bullying and harassment are endorsed by senior staff</w:t>
      </w:r>
    </w:p>
    <w:p w14:paraId="69517666" w14:textId="77777777" w:rsidR="00621477" w:rsidRDefault="00621477" w:rsidP="00554C68">
      <w:pPr>
        <w:pStyle w:val="ListParagraph"/>
        <w:numPr>
          <w:ilvl w:val="0"/>
          <w:numId w:val="13"/>
        </w:numPr>
        <w:spacing w:line="240" w:lineRule="auto"/>
        <w:jc w:val="both"/>
      </w:pPr>
      <w:r>
        <w:t>Make sure conditions of employment are fair</w:t>
      </w:r>
    </w:p>
    <w:p w14:paraId="69517667" w14:textId="77777777" w:rsidR="00621477" w:rsidRDefault="00621477" w:rsidP="00554C68">
      <w:pPr>
        <w:pStyle w:val="ListParagraph"/>
        <w:numPr>
          <w:ilvl w:val="1"/>
          <w:numId w:val="13"/>
        </w:numPr>
        <w:spacing w:line="240" w:lineRule="auto"/>
        <w:jc w:val="both"/>
      </w:pPr>
      <w:r>
        <w:t xml:space="preserve">Communications should be inclusive: </w:t>
      </w:r>
      <w:r w:rsidR="00104BB0">
        <w:t>u</w:t>
      </w:r>
      <w:r>
        <w:t xml:space="preserve">se same-sex couples in oral or written examples of staff </w:t>
      </w:r>
      <w:r w:rsidR="002B18C3">
        <w:t>benefits</w:t>
      </w:r>
      <w:r>
        <w:t xml:space="preserve"> or reward packages</w:t>
      </w:r>
    </w:p>
    <w:p w14:paraId="69517668" w14:textId="77777777" w:rsidR="00621477" w:rsidRDefault="00621477" w:rsidP="00554C68">
      <w:pPr>
        <w:pStyle w:val="ListParagraph"/>
        <w:numPr>
          <w:ilvl w:val="0"/>
          <w:numId w:val="13"/>
        </w:numPr>
        <w:spacing w:line="240" w:lineRule="auto"/>
        <w:jc w:val="both"/>
      </w:pPr>
      <w:r>
        <w:t xml:space="preserve">Manage </w:t>
      </w:r>
      <w:r w:rsidR="002B18C3">
        <w:t>performance</w:t>
      </w:r>
      <w:r>
        <w:t xml:space="preserve"> fairly</w:t>
      </w:r>
    </w:p>
    <w:p w14:paraId="69517669" w14:textId="77777777" w:rsidR="00621477" w:rsidRDefault="00621477" w:rsidP="00554C68">
      <w:pPr>
        <w:pStyle w:val="ListParagraph"/>
        <w:numPr>
          <w:ilvl w:val="1"/>
          <w:numId w:val="13"/>
        </w:numPr>
        <w:spacing w:line="240" w:lineRule="auto"/>
        <w:jc w:val="both"/>
      </w:pPr>
      <w:r>
        <w:t xml:space="preserve">Managers </w:t>
      </w:r>
      <w:r w:rsidR="000B3E00">
        <w:t>need</w:t>
      </w:r>
      <w:r>
        <w:t xml:space="preserve"> to be able to identify any bias in the way they make judgements about people</w:t>
      </w:r>
    </w:p>
    <w:p w14:paraId="6951766A" w14:textId="77777777" w:rsidR="00621477" w:rsidRDefault="002B18C3" w:rsidP="00554C68">
      <w:pPr>
        <w:pStyle w:val="ListParagraph"/>
        <w:numPr>
          <w:ilvl w:val="1"/>
          <w:numId w:val="13"/>
        </w:numPr>
        <w:spacing w:line="240" w:lineRule="auto"/>
        <w:jc w:val="both"/>
      </w:pPr>
      <w:r>
        <w:t>Training</w:t>
      </w:r>
      <w:r w:rsidR="00621477">
        <w:t xml:space="preserve"> should include examples of how homophobia can be disguised and common </w:t>
      </w:r>
      <w:r>
        <w:t>misconceptions</w:t>
      </w:r>
      <w:r w:rsidR="00621477">
        <w:t xml:space="preserve"> that are applied to LGB people</w:t>
      </w:r>
    </w:p>
    <w:p w14:paraId="6951766B" w14:textId="77777777" w:rsidR="00621477" w:rsidRDefault="00621477" w:rsidP="00554C68">
      <w:pPr>
        <w:pStyle w:val="ListParagraph"/>
        <w:numPr>
          <w:ilvl w:val="0"/>
          <w:numId w:val="13"/>
        </w:numPr>
        <w:spacing w:line="240" w:lineRule="auto"/>
        <w:jc w:val="both"/>
      </w:pPr>
      <w:r>
        <w:t>Workforce monitoring and evaluation</w:t>
      </w:r>
    </w:p>
    <w:p w14:paraId="6951766C" w14:textId="77777777" w:rsidR="00554C68" w:rsidRDefault="00554C68" w:rsidP="00554C68">
      <w:pPr>
        <w:pStyle w:val="ListParagraph"/>
        <w:numPr>
          <w:ilvl w:val="0"/>
          <w:numId w:val="13"/>
        </w:numPr>
        <w:spacing w:line="240" w:lineRule="auto"/>
        <w:jc w:val="both"/>
      </w:pPr>
      <w:r>
        <w:t>LGB staff as a resource</w:t>
      </w:r>
    </w:p>
    <w:p w14:paraId="6951766D" w14:textId="77777777" w:rsidR="00554C68" w:rsidRDefault="00554C68" w:rsidP="00554C68">
      <w:pPr>
        <w:pStyle w:val="ListParagraph"/>
        <w:numPr>
          <w:ilvl w:val="1"/>
          <w:numId w:val="13"/>
        </w:numPr>
        <w:spacing w:line="240" w:lineRule="auto"/>
        <w:jc w:val="both"/>
      </w:pPr>
      <w:r>
        <w:t xml:space="preserve">Draw on the </w:t>
      </w:r>
      <w:r w:rsidR="002B18C3">
        <w:t>experience</w:t>
      </w:r>
      <w:r>
        <w:t xml:space="preserve"> of LGB staff to add to the organisation awareness of the needs of LGB </w:t>
      </w:r>
      <w:r w:rsidR="002B18C3">
        <w:t>patients</w:t>
      </w:r>
      <w:r>
        <w:t xml:space="preserve"> and service users</w:t>
      </w:r>
    </w:p>
    <w:p w14:paraId="6951766E" w14:textId="77777777" w:rsidR="00554C68" w:rsidRDefault="00554C68" w:rsidP="00554C68">
      <w:pPr>
        <w:pStyle w:val="ListParagraph"/>
        <w:numPr>
          <w:ilvl w:val="1"/>
          <w:numId w:val="13"/>
        </w:numPr>
        <w:spacing w:line="240" w:lineRule="auto"/>
        <w:jc w:val="both"/>
      </w:pPr>
      <w:r>
        <w:t xml:space="preserve">LGB staff could be involved in developing </w:t>
      </w:r>
      <w:r w:rsidR="002B18C3">
        <w:t>policies</w:t>
      </w:r>
      <w:r>
        <w:t xml:space="preserve"> which </w:t>
      </w:r>
      <w:r w:rsidR="002B18C3">
        <w:t>relate</w:t>
      </w:r>
      <w:r>
        <w:t xml:space="preserve"> to employment issues</w:t>
      </w:r>
    </w:p>
    <w:p w14:paraId="6951766F" w14:textId="77777777" w:rsidR="00621477" w:rsidRDefault="00554C68" w:rsidP="00554C68">
      <w:pPr>
        <w:spacing w:line="240" w:lineRule="auto"/>
        <w:jc w:val="both"/>
      </w:pPr>
      <w:r>
        <w:t>And for patients;</w:t>
      </w:r>
    </w:p>
    <w:p w14:paraId="69517670" w14:textId="77777777" w:rsidR="00554C68" w:rsidRDefault="00554C68" w:rsidP="00554C68">
      <w:pPr>
        <w:pStyle w:val="ListParagraph"/>
        <w:numPr>
          <w:ilvl w:val="0"/>
          <w:numId w:val="14"/>
        </w:numPr>
        <w:spacing w:line="240" w:lineRule="auto"/>
        <w:jc w:val="both"/>
      </w:pPr>
      <w:r>
        <w:t>Unique health needs</w:t>
      </w:r>
    </w:p>
    <w:p w14:paraId="69517671" w14:textId="77777777" w:rsidR="00554C68" w:rsidRDefault="00554C68" w:rsidP="00554C68">
      <w:pPr>
        <w:pStyle w:val="ListParagraph"/>
        <w:numPr>
          <w:ilvl w:val="1"/>
          <w:numId w:val="14"/>
        </w:numPr>
        <w:spacing w:line="240" w:lineRule="auto"/>
        <w:jc w:val="both"/>
      </w:pPr>
      <w:r>
        <w:t xml:space="preserve">Services should deliver targeted appropriate care to </w:t>
      </w:r>
      <w:r w:rsidR="002B18C3">
        <w:t>patients</w:t>
      </w:r>
      <w:r>
        <w:t xml:space="preserve"> on the grounds of sexual orientation</w:t>
      </w:r>
    </w:p>
    <w:p w14:paraId="69517672" w14:textId="77777777" w:rsidR="00554C68" w:rsidRDefault="00554C68" w:rsidP="00554C68">
      <w:pPr>
        <w:pStyle w:val="ListParagraph"/>
        <w:numPr>
          <w:ilvl w:val="1"/>
          <w:numId w:val="14"/>
        </w:numPr>
        <w:spacing w:line="240" w:lineRule="auto"/>
        <w:jc w:val="both"/>
      </w:pPr>
      <w:r>
        <w:t xml:space="preserve">LGB services users may have </w:t>
      </w:r>
      <w:r w:rsidR="002B18C3">
        <w:t>particular</w:t>
      </w:r>
      <w:r>
        <w:t xml:space="preserve"> </w:t>
      </w:r>
      <w:r w:rsidR="002B18C3">
        <w:t>concerns</w:t>
      </w:r>
      <w:r>
        <w:t xml:space="preserve"> </w:t>
      </w:r>
      <w:r w:rsidR="002B18C3">
        <w:t>about</w:t>
      </w:r>
      <w:r>
        <w:t xml:space="preserve"> the control of sensitive information which needs to be considered when sharing information </w:t>
      </w:r>
      <w:r w:rsidR="002B18C3">
        <w:t>within</w:t>
      </w:r>
      <w:r>
        <w:t xml:space="preserve"> teams</w:t>
      </w:r>
    </w:p>
    <w:p w14:paraId="69517673" w14:textId="77777777" w:rsidR="00A038C5" w:rsidRDefault="00A038C5" w:rsidP="00554C68">
      <w:pPr>
        <w:pStyle w:val="ListParagraph"/>
        <w:numPr>
          <w:ilvl w:val="1"/>
          <w:numId w:val="14"/>
        </w:numPr>
        <w:spacing w:line="240" w:lineRule="auto"/>
        <w:jc w:val="both"/>
      </w:pPr>
      <w:r>
        <w:t>Smoking, alcohol, and drug interventions need to be tailored to the needs of LGB people</w:t>
      </w:r>
    </w:p>
    <w:p w14:paraId="69517674" w14:textId="77777777" w:rsidR="00254E01" w:rsidRDefault="00254E01" w:rsidP="001F40F5">
      <w:pPr>
        <w:pStyle w:val="Bibliography"/>
        <w:spacing w:line="240" w:lineRule="auto"/>
        <w:jc w:val="both"/>
        <w:rPr>
          <w:noProof/>
        </w:rPr>
      </w:pPr>
      <w:r w:rsidRPr="00254E01">
        <w:rPr>
          <w:b/>
          <w:noProof/>
        </w:rPr>
        <w:t xml:space="preserve">26 ways to be young LGB people friendly </w:t>
      </w:r>
      <w:sdt>
        <w:sdtPr>
          <w:rPr>
            <w:b/>
            <w:noProof/>
          </w:rPr>
          <w:id w:val="-898740735"/>
          <w:citation/>
        </w:sdtPr>
        <w:sdtEndPr/>
        <w:sdtContent>
          <w:r w:rsidRPr="00254E01">
            <w:rPr>
              <w:b/>
              <w:noProof/>
            </w:rPr>
            <w:fldChar w:fldCharType="begin"/>
          </w:r>
          <w:r w:rsidRPr="00254E01">
            <w:rPr>
              <w:b/>
              <w:noProof/>
            </w:rPr>
            <w:instrText xml:space="preserve"> CITATION The111 \l 2057 </w:instrText>
          </w:r>
          <w:r w:rsidRPr="00254E01">
            <w:rPr>
              <w:b/>
              <w:noProof/>
            </w:rPr>
            <w:fldChar w:fldCharType="separate"/>
          </w:r>
          <w:r w:rsidRPr="00254E01">
            <w:rPr>
              <w:b/>
              <w:noProof/>
            </w:rPr>
            <w:t>(The Equity Partnership, 2011)</w:t>
          </w:r>
          <w:r w:rsidRPr="00254E01">
            <w:rPr>
              <w:b/>
              <w:noProof/>
            </w:rPr>
            <w:fldChar w:fldCharType="end"/>
          </w:r>
        </w:sdtContent>
      </w:sdt>
      <w:r w:rsidRPr="00254E01">
        <w:rPr>
          <w:b/>
          <w:noProof/>
        </w:rPr>
        <w:t xml:space="preserve">: </w:t>
      </w:r>
      <w:r>
        <w:rPr>
          <w:noProof/>
        </w:rPr>
        <w:t>recommendations for creating a wlecoming environment for young LGB people</w:t>
      </w:r>
      <w:r w:rsidR="00B24DF2">
        <w:rPr>
          <w:noProof/>
        </w:rPr>
        <w:t xml:space="preserve"> under the headings of</w:t>
      </w:r>
      <w:r w:rsidR="00E13B2F">
        <w:rPr>
          <w:noProof/>
        </w:rPr>
        <w:t>;</w:t>
      </w:r>
      <w:r w:rsidR="00B24DF2">
        <w:rPr>
          <w:noProof/>
        </w:rPr>
        <w:t xml:space="preserve"> language, policies, staff, involvement, information and visibility, and classroom activities.</w:t>
      </w:r>
    </w:p>
    <w:p w14:paraId="69517675" w14:textId="77777777" w:rsidR="00B24DF2" w:rsidRDefault="00B24DF2" w:rsidP="001F40F5">
      <w:pPr>
        <w:spacing w:line="240" w:lineRule="auto"/>
        <w:jc w:val="both"/>
      </w:pPr>
      <w:r w:rsidRPr="00B24DF2">
        <w:rPr>
          <w:b/>
        </w:rPr>
        <w:t xml:space="preserve">30 ways to be LGB friendly </w:t>
      </w:r>
      <w:sdt>
        <w:sdtPr>
          <w:rPr>
            <w:b/>
          </w:rPr>
          <w:id w:val="-2041121276"/>
          <w:citation/>
        </w:sdtPr>
        <w:sdtEndPr/>
        <w:sdtContent>
          <w:r w:rsidRPr="00B24DF2">
            <w:rPr>
              <w:b/>
            </w:rPr>
            <w:fldChar w:fldCharType="begin"/>
          </w:r>
          <w:r w:rsidRPr="00B24DF2">
            <w:rPr>
              <w:b/>
            </w:rPr>
            <w:instrText xml:space="preserve"> CITATION The11 \l 2057 </w:instrText>
          </w:r>
          <w:r w:rsidRPr="00B24DF2">
            <w:rPr>
              <w:b/>
            </w:rPr>
            <w:fldChar w:fldCharType="separate"/>
          </w:r>
          <w:r w:rsidRPr="00B24DF2">
            <w:rPr>
              <w:b/>
              <w:noProof/>
            </w:rPr>
            <w:t>(The Equity Partnership, 2011a)</w:t>
          </w:r>
          <w:r w:rsidRPr="00B24DF2">
            <w:rPr>
              <w:b/>
            </w:rPr>
            <w:fldChar w:fldCharType="end"/>
          </w:r>
        </w:sdtContent>
      </w:sdt>
      <w:r w:rsidRPr="00B24DF2">
        <w:rPr>
          <w:b/>
        </w:rPr>
        <w:t>:</w:t>
      </w:r>
      <w:r>
        <w:rPr>
          <w:b/>
        </w:rPr>
        <w:t xml:space="preserve"> </w:t>
      </w:r>
      <w:r>
        <w:t>recommendations for working positively with LGB health issues under the headings of; language, policies, staff, involvement, information and visibility, and health.</w:t>
      </w:r>
    </w:p>
    <w:p w14:paraId="69517676" w14:textId="77777777" w:rsidR="00A038C5" w:rsidRDefault="00CF0BA5" w:rsidP="001F40F5">
      <w:pPr>
        <w:spacing w:line="240" w:lineRule="auto"/>
        <w:jc w:val="both"/>
      </w:pPr>
      <w:r w:rsidRPr="00CF0BA5">
        <w:rPr>
          <w:b/>
        </w:rPr>
        <w:t xml:space="preserve">Beyond babies and breast cancer: expanding our understanding of women’s health needs </w:t>
      </w:r>
      <w:sdt>
        <w:sdtPr>
          <w:rPr>
            <w:b/>
          </w:rPr>
          <w:id w:val="-1701003583"/>
          <w:citation/>
        </w:sdtPr>
        <w:sdtEndPr/>
        <w:sdtContent>
          <w:r w:rsidRPr="00CF0BA5">
            <w:rPr>
              <w:b/>
            </w:rPr>
            <w:fldChar w:fldCharType="begin"/>
          </w:r>
          <w:r w:rsidRPr="00CF0BA5">
            <w:rPr>
              <w:b/>
            </w:rPr>
            <w:instrText xml:space="preserve"> CITATION The141 \l 2057 </w:instrText>
          </w:r>
          <w:r w:rsidRPr="00CF0BA5">
            <w:rPr>
              <w:b/>
            </w:rPr>
            <w:fldChar w:fldCharType="separate"/>
          </w:r>
          <w:r w:rsidRPr="00CF0BA5">
            <w:rPr>
              <w:b/>
              <w:noProof/>
            </w:rPr>
            <w:t>(The Lesbian and Gay Foundation, 2014a)</w:t>
          </w:r>
          <w:r w:rsidRPr="00CF0BA5">
            <w:rPr>
              <w:b/>
            </w:rPr>
            <w:fldChar w:fldCharType="end"/>
          </w:r>
        </w:sdtContent>
      </w:sdt>
      <w:r>
        <w:rPr>
          <w:b/>
        </w:rPr>
        <w:t xml:space="preserve">: </w:t>
      </w:r>
      <w:r w:rsidR="0014534E">
        <w:t>Brings together relevant information about health needs and experiences of lesbian and bisexual women for use by all involve during the planning and delivery of healthcare services. Five overarching recommendations;</w:t>
      </w:r>
    </w:p>
    <w:p w14:paraId="69517677" w14:textId="77777777" w:rsidR="0014534E" w:rsidRDefault="0014534E" w:rsidP="0014534E">
      <w:pPr>
        <w:pStyle w:val="ListParagraph"/>
        <w:numPr>
          <w:ilvl w:val="0"/>
          <w:numId w:val="15"/>
        </w:numPr>
        <w:spacing w:line="240" w:lineRule="auto"/>
        <w:jc w:val="both"/>
      </w:pPr>
      <w:r>
        <w:t>COMMUNICATE in a non-discriminatory way</w:t>
      </w:r>
    </w:p>
    <w:p w14:paraId="69517678" w14:textId="77777777" w:rsidR="0014534E" w:rsidRDefault="0014534E" w:rsidP="0014534E">
      <w:pPr>
        <w:pStyle w:val="ListParagraph"/>
        <w:numPr>
          <w:ilvl w:val="0"/>
          <w:numId w:val="15"/>
        </w:numPr>
        <w:spacing w:line="240" w:lineRule="auto"/>
        <w:jc w:val="both"/>
      </w:pPr>
      <w:r>
        <w:t>MONITOR and us sexual orientation data to inform planning</w:t>
      </w:r>
    </w:p>
    <w:p w14:paraId="69517679" w14:textId="77777777" w:rsidR="0014534E" w:rsidRDefault="0014534E" w:rsidP="0014534E">
      <w:pPr>
        <w:pStyle w:val="ListParagraph"/>
        <w:numPr>
          <w:ilvl w:val="0"/>
          <w:numId w:val="15"/>
        </w:numPr>
        <w:spacing w:line="240" w:lineRule="auto"/>
        <w:jc w:val="both"/>
      </w:pPr>
      <w:r>
        <w:t xml:space="preserve">INCLUDE lesbian and bisexual women’s need in health information, services, policies and </w:t>
      </w:r>
      <w:r>
        <w:lastRenderedPageBreak/>
        <w:t>strategy</w:t>
      </w:r>
    </w:p>
    <w:p w14:paraId="6951767A" w14:textId="77777777" w:rsidR="0014534E" w:rsidRDefault="0014534E" w:rsidP="0014534E">
      <w:pPr>
        <w:pStyle w:val="ListParagraph"/>
        <w:numPr>
          <w:ilvl w:val="0"/>
          <w:numId w:val="15"/>
        </w:numPr>
        <w:spacing w:line="240" w:lineRule="auto"/>
        <w:jc w:val="both"/>
      </w:pPr>
      <w:r>
        <w:t>TARGET lesbian and bisexual women with appropriate and specific health information and campaigns</w:t>
      </w:r>
    </w:p>
    <w:p w14:paraId="6951767B" w14:textId="77777777" w:rsidR="0014534E" w:rsidRDefault="0014534E" w:rsidP="0014534E">
      <w:pPr>
        <w:pStyle w:val="ListParagraph"/>
        <w:numPr>
          <w:ilvl w:val="0"/>
          <w:numId w:val="15"/>
        </w:numPr>
        <w:spacing w:line="240" w:lineRule="auto"/>
        <w:jc w:val="both"/>
      </w:pPr>
      <w:r>
        <w:t>DEVELOP specialist health and support services for lesbian and bisexual women and their families</w:t>
      </w:r>
    </w:p>
    <w:p w14:paraId="6951767C" w14:textId="77777777" w:rsidR="00F93BD7" w:rsidRPr="008E5C76" w:rsidRDefault="00F93BD7" w:rsidP="00F93BD7">
      <w:pPr>
        <w:pStyle w:val="Bibliography"/>
        <w:spacing w:line="240" w:lineRule="auto"/>
        <w:jc w:val="both"/>
        <w:rPr>
          <w:noProof/>
        </w:rPr>
      </w:pPr>
      <w:r>
        <w:rPr>
          <w:b/>
          <w:noProof/>
        </w:rPr>
        <w:t xml:space="preserve">Building health partnerships case studies </w:t>
      </w:r>
      <w:sdt>
        <w:sdtPr>
          <w:rPr>
            <w:b/>
            <w:noProof/>
          </w:rPr>
          <w:id w:val="-400981673"/>
          <w:citation/>
        </w:sdtPr>
        <w:sdtEndPr/>
        <w:sdtContent>
          <w:r w:rsidRPr="008E5C76">
            <w:rPr>
              <w:b/>
              <w:noProof/>
            </w:rPr>
            <w:fldChar w:fldCharType="begin"/>
          </w:r>
          <w:r w:rsidRPr="008E5C76">
            <w:rPr>
              <w:b/>
              <w:noProof/>
            </w:rPr>
            <w:instrText xml:space="preserve"> CITATION The14 \l 2057 </w:instrText>
          </w:r>
          <w:r w:rsidRPr="008E5C76">
            <w:rPr>
              <w:b/>
              <w:noProof/>
            </w:rPr>
            <w:fldChar w:fldCharType="separate"/>
          </w:r>
          <w:r w:rsidRPr="008E5C76">
            <w:rPr>
              <w:b/>
              <w:noProof/>
            </w:rPr>
            <w:t>(The Lesbian and Gay Foundation, 2014b)</w:t>
          </w:r>
          <w:r w:rsidRPr="008E5C76">
            <w:rPr>
              <w:b/>
              <w:noProof/>
            </w:rPr>
            <w:fldChar w:fldCharType="end"/>
          </w:r>
        </w:sdtContent>
      </w:sdt>
      <w:r w:rsidRPr="008E5C76">
        <w:rPr>
          <w:b/>
          <w:noProof/>
        </w:rPr>
        <w:t>:</w:t>
      </w:r>
      <w:r>
        <w:rPr>
          <w:b/>
          <w:noProof/>
        </w:rPr>
        <w:t xml:space="preserve"> </w:t>
      </w:r>
      <w:r>
        <w:rPr>
          <w:noProof/>
        </w:rPr>
        <w:t>A series of case studies from the Manchester area around building partnerships with community and voluntary organisations.</w:t>
      </w:r>
    </w:p>
    <w:p w14:paraId="6951767D" w14:textId="77777777" w:rsidR="00B76814" w:rsidRDefault="00B76814" w:rsidP="00F93BD7">
      <w:pPr>
        <w:pStyle w:val="Bibliography"/>
        <w:spacing w:line="240" w:lineRule="auto"/>
        <w:jc w:val="both"/>
        <w:rPr>
          <w:noProof/>
        </w:rPr>
      </w:pPr>
      <w:r w:rsidRPr="00B76814">
        <w:rPr>
          <w:b/>
          <w:noProof/>
        </w:rPr>
        <w:t xml:space="preserve">Tackling homophobic language </w:t>
      </w:r>
      <w:sdt>
        <w:sdtPr>
          <w:rPr>
            <w:b/>
            <w:noProof/>
          </w:rPr>
          <w:id w:val="832879305"/>
          <w:citation/>
        </w:sdtPr>
        <w:sdtEndPr/>
        <w:sdtContent>
          <w:r w:rsidRPr="00B76814">
            <w:rPr>
              <w:b/>
              <w:noProof/>
            </w:rPr>
            <w:fldChar w:fldCharType="begin"/>
          </w:r>
          <w:r w:rsidRPr="00B76814">
            <w:rPr>
              <w:b/>
              <w:noProof/>
            </w:rPr>
            <w:instrText xml:space="preserve"> CITATION Sto152 \l 2057 </w:instrText>
          </w:r>
          <w:r w:rsidRPr="00B76814">
            <w:rPr>
              <w:b/>
              <w:noProof/>
            </w:rPr>
            <w:fldChar w:fldCharType="separate"/>
          </w:r>
          <w:r w:rsidRPr="00B76814">
            <w:rPr>
              <w:b/>
              <w:noProof/>
            </w:rPr>
            <w:t>(Stonewall, 2015a)</w:t>
          </w:r>
          <w:r w:rsidRPr="00B76814">
            <w:rPr>
              <w:b/>
              <w:noProof/>
            </w:rPr>
            <w:fldChar w:fldCharType="end"/>
          </w:r>
        </w:sdtContent>
      </w:sdt>
      <w:r w:rsidRPr="00B76814">
        <w:rPr>
          <w:b/>
          <w:noProof/>
        </w:rPr>
        <w:t>:</w:t>
      </w:r>
      <w:r>
        <w:rPr>
          <w:b/>
          <w:noProof/>
        </w:rPr>
        <w:t xml:space="preserve"> </w:t>
      </w:r>
      <w:r>
        <w:rPr>
          <w:noProof/>
        </w:rPr>
        <w:t>A guidance for teachers along with links to resources on practical ways to prevent and tackle homophobic language in schools. The top 10 tips are summarised below;</w:t>
      </w:r>
    </w:p>
    <w:p w14:paraId="6951767E" w14:textId="77777777" w:rsidR="00B76814" w:rsidRDefault="00B76814" w:rsidP="00B76814">
      <w:pPr>
        <w:pStyle w:val="ListParagraph"/>
        <w:numPr>
          <w:ilvl w:val="0"/>
          <w:numId w:val="16"/>
        </w:numPr>
      </w:pPr>
      <w:r>
        <w:t>Get the basics right – have a policy which makes it clear that there is zero tolerance for homophobic language</w:t>
      </w:r>
    </w:p>
    <w:p w14:paraId="6951767F" w14:textId="77777777" w:rsidR="00B76814" w:rsidRDefault="00B76814" w:rsidP="00B76814">
      <w:pPr>
        <w:pStyle w:val="ListParagraph"/>
        <w:numPr>
          <w:ilvl w:val="0"/>
          <w:numId w:val="16"/>
        </w:numPr>
      </w:pPr>
      <w:r>
        <w:t>Challenge consistently</w:t>
      </w:r>
    </w:p>
    <w:p w14:paraId="69517680" w14:textId="77777777" w:rsidR="00B76814" w:rsidRDefault="00B76814" w:rsidP="00B76814">
      <w:pPr>
        <w:pStyle w:val="ListParagraph"/>
        <w:numPr>
          <w:ilvl w:val="0"/>
          <w:numId w:val="16"/>
        </w:numPr>
      </w:pPr>
      <w:r>
        <w:t>Explain the impact</w:t>
      </w:r>
      <w:sdt>
        <w:sdtPr>
          <w:id w:val="104391555"/>
          <w:citation/>
        </w:sdtPr>
        <w:sdtEndPr/>
        <w:sdtContent>
          <w:r w:rsidR="007F2534">
            <w:fldChar w:fldCharType="begin"/>
          </w:r>
          <w:r w:rsidR="007F2534">
            <w:instrText xml:space="preserve"> CITATION Dep08 \l 2057 </w:instrText>
          </w:r>
          <w:r w:rsidR="007F2534">
            <w:fldChar w:fldCharType="separate"/>
          </w:r>
          <w:r w:rsidR="007F2534">
            <w:rPr>
              <w:noProof/>
            </w:rPr>
            <w:t xml:space="preserve"> (Department of Health, 2008)</w:t>
          </w:r>
          <w:r w:rsidR="007F2534">
            <w:fldChar w:fldCharType="end"/>
          </w:r>
        </w:sdtContent>
      </w:sdt>
    </w:p>
    <w:p w14:paraId="69517681" w14:textId="77777777" w:rsidR="00B76814" w:rsidRDefault="00B76814" w:rsidP="00B76814">
      <w:pPr>
        <w:pStyle w:val="ListParagraph"/>
        <w:numPr>
          <w:ilvl w:val="0"/>
          <w:numId w:val="16"/>
        </w:numPr>
      </w:pPr>
      <w:r>
        <w:t>Support staff</w:t>
      </w:r>
    </w:p>
    <w:p w14:paraId="69517682" w14:textId="77777777" w:rsidR="00B76814" w:rsidRDefault="00B76814" w:rsidP="00B76814">
      <w:pPr>
        <w:pStyle w:val="ListParagraph"/>
        <w:numPr>
          <w:ilvl w:val="0"/>
          <w:numId w:val="16"/>
        </w:numPr>
      </w:pPr>
      <w:r>
        <w:t>Communicate with parents</w:t>
      </w:r>
    </w:p>
    <w:p w14:paraId="69517683" w14:textId="77777777" w:rsidR="00B76814" w:rsidRDefault="00B76814" w:rsidP="00B76814">
      <w:pPr>
        <w:pStyle w:val="ListParagraph"/>
        <w:numPr>
          <w:ilvl w:val="0"/>
          <w:numId w:val="16"/>
        </w:numPr>
      </w:pPr>
      <w:r>
        <w:t>Measure progress</w:t>
      </w:r>
    </w:p>
    <w:p w14:paraId="69517684" w14:textId="77777777" w:rsidR="00B76814" w:rsidRDefault="00B76814" w:rsidP="00B76814">
      <w:pPr>
        <w:pStyle w:val="ListParagraph"/>
        <w:numPr>
          <w:ilvl w:val="0"/>
          <w:numId w:val="16"/>
        </w:numPr>
      </w:pPr>
      <w:r>
        <w:t>Engage young people</w:t>
      </w:r>
    </w:p>
    <w:p w14:paraId="69517685" w14:textId="77777777" w:rsidR="00B76814" w:rsidRDefault="00B76814" w:rsidP="00B76814">
      <w:pPr>
        <w:pStyle w:val="ListParagraph"/>
        <w:numPr>
          <w:ilvl w:val="0"/>
          <w:numId w:val="16"/>
        </w:numPr>
      </w:pPr>
      <w:r>
        <w:t>Let students lead the way</w:t>
      </w:r>
    </w:p>
    <w:p w14:paraId="69517686" w14:textId="77777777" w:rsidR="00B76814" w:rsidRDefault="00402EEC" w:rsidP="00B76814">
      <w:pPr>
        <w:pStyle w:val="ListParagraph"/>
        <w:numPr>
          <w:ilvl w:val="0"/>
          <w:numId w:val="16"/>
        </w:numPr>
      </w:pPr>
      <w:r>
        <w:t>Celebrate difference</w:t>
      </w:r>
    </w:p>
    <w:p w14:paraId="69517687" w14:textId="77777777" w:rsidR="00402EEC" w:rsidRPr="00B76814" w:rsidRDefault="00402EEC" w:rsidP="00B76814">
      <w:pPr>
        <w:pStyle w:val="ListParagraph"/>
        <w:numPr>
          <w:ilvl w:val="0"/>
          <w:numId w:val="16"/>
        </w:numPr>
      </w:pPr>
      <w:r>
        <w:t>Don’t reinvent the wheel – learn from what other schools have done</w:t>
      </w:r>
    </w:p>
    <w:p w14:paraId="69517688" w14:textId="77777777" w:rsidR="00807F00" w:rsidRDefault="00721082" w:rsidP="00F93BD7">
      <w:pPr>
        <w:pStyle w:val="Bibliography"/>
        <w:spacing w:line="240" w:lineRule="auto"/>
        <w:jc w:val="both"/>
        <w:rPr>
          <w:noProof/>
        </w:rPr>
      </w:pPr>
      <w:r w:rsidRPr="00721082">
        <w:rPr>
          <w:b/>
          <w:noProof/>
        </w:rPr>
        <w:t xml:space="preserve">Using monitority data: making the most of sexual orientation data collection </w:t>
      </w:r>
      <w:sdt>
        <w:sdtPr>
          <w:rPr>
            <w:b/>
            <w:noProof/>
          </w:rPr>
          <w:id w:val="-1104412096"/>
          <w:citation/>
        </w:sdtPr>
        <w:sdtEndPr/>
        <w:sdtContent>
          <w:r w:rsidRPr="00721082">
            <w:rPr>
              <w:b/>
              <w:noProof/>
            </w:rPr>
            <w:fldChar w:fldCharType="begin"/>
          </w:r>
          <w:r w:rsidRPr="00721082">
            <w:rPr>
              <w:b/>
              <w:noProof/>
            </w:rPr>
            <w:instrText xml:space="preserve"> CITATION Sto151 \l 2057 </w:instrText>
          </w:r>
          <w:r w:rsidRPr="00721082">
            <w:rPr>
              <w:b/>
              <w:noProof/>
            </w:rPr>
            <w:fldChar w:fldCharType="separate"/>
          </w:r>
          <w:r w:rsidRPr="00721082">
            <w:rPr>
              <w:b/>
              <w:noProof/>
            </w:rPr>
            <w:t>(Stonewall, 2015)</w:t>
          </w:r>
          <w:r w:rsidRPr="00721082">
            <w:rPr>
              <w:b/>
              <w:noProof/>
            </w:rPr>
            <w:fldChar w:fldCharType="end"/>
          </w:r>
        </w:sdtContent>
      </w:sdt>
      <w:r>
        <w:rPr>
          <w:noProof/>
        </w:rPr>
        <w:t xml:space="preserve">: </w:t>
      </w:r>
      <w:r w:rsidR="00807F00">
        <w:rPr>
          <w:noProof/>
        </w:rPr>
        <w:t xml:space="preserve">A good practice guide aimed at employers for making the most of sexual orientation data collection outlines the </w:t>
      </w:r>
      <w:r>
        <w:rPr>
          <w:noProof/>
        </w:rPr>
        <w:t>benefits</w:t>
      </w:r>
      <w:r w:rsidR="00807F00">
        <w:rPr>
          <w:noProof/>
        </w:rPr>
        <w:t xml:space="preserve"> of data collection; advises when to monitor, how to g</w:t>
      </w:r>
      <w:r>
        <w:rPr>
          <w:noProof/>
        </w:rPr>
        <w:t>e</w:t>
      </w:r>
      <w:r w:rsidR="00807F00">
        <w:rPr>
          <w:noProof/>
        </w:rPr>
        <w:t xml:space="preserve">t the most out of the </w:t>
      </w:r>
      <w:r>
        <w:rPr>
          <w:noProof/>
        </w:rPr>
        <w:t>monitoring</w:t>
      </w:r>
      <w:r w:rsidR="00807F00">
        <w:rPr>
          <w:noProof/>
        </w:rPr>
        <w:t xml:space="preserve"> process and what to do with with data. The top ten tips included in the guide are;</w:t>
      </w:r>
    </w:p>
    <w:p w14:paraId="69517689" w14:textId="77777777" w:rsidR="00807F00" w:rsidRDefault="00807F00" w:rsidP="00554C68">
      <w:pPr>
        <w:pStyle w:val="Bibliography"/>
        <w:numPr>
          <w:ilvl w:val="0"/>
          <w:numId w:val="7"/>
        </w:numPr>
        <w:spacing w:after="0" w:line="240" w:lineRule="auto"/>
        <w:jc w:val="both"/>
        <w:rPr>
          <w:noProof/>
        </w:rPr>
      </w:pPr>
      <w:r>
        <w:rPr>
          <w:noProof/>
        </w:rPr>
        <w:t>Establish clear aims and objectives</w:t>
      </w:r>
    </w:p>
    <w:p w14:paraId="6951768A" w14:textId="77777777" w:rsidR="00807F00" w:rsidRDefault="00807F00" w:rsidP="00554C68">
      <w:pPr>
        <w:pStyle w:val="ListParagraph"/>
        <w:numPr>
          <w:ilvl w:val="0"/>
          <w:numId w:val="7"/>
        </w:numPr>
        <w:spacing w:line="240" w:lineRule="auto"/>
        <w:jc w:val="both"/>
      </w:pPr>
      <w:r>
        <w:t xml:space="preserve">Communicate the purpose of sexual orientation monitoring </w:t>
      </w:r>
    </w:p>
    <w:p w14:paraId="6951768B" w14:textId="77777777" w:rsidR="00807F00" w:rsidRDefault="00807F00" w:rsidP="00554C68">
      <w:pPr>
        <w:pStyle w:val="ListParagraph"/>
        <w:numPr>
          <w:ilvl w:val="0"/>
          <w:numId w:val="7"/>
        </w:numPr>
        <w:spacing w:line="240" w:lineRule="auto"/>
        <w:jc w:val="both"/>
      </w:pPr>
      <w:r>
        <w:t>Maintain confidentiality</w:t>
      </w:r>
    </w:p>
    <w:p w14:paraId="6951768C" w14:textId="77777777" w:rsidR="00807F00" w:rsidRDefault="00807F00" w:rsidP="00554C68">
      <w:pPr>
        <w:pStyle w:val="ListParagraph"/>
        <w:numPr>
          <w:ilvl w:val="0"/>
          <w:numId w:val="7"/>
        </w:numPr>
        <w:spacing w:line="240" w:lineRule="auto"/>
        <w:jc w:val="both"/>
      </w:pPr>
      <w:r>
        <w:t>Gain the support of senior management</w:t>
      </w:r>
    </w:p>
    <w:p w14:paraId="6951768D" w14:textId="77777777" w:rsidR="00807F00" w:rsidRDefault="00807F00" w:rsidP="00554C68">
      <w:pPr>
        <w:pStyle w:val="ListParagraph"/>
        <w:numPr>
          <w:ilvl w:val="0"/>
          <w:numId w:val="7"/>
        </w:numPr>
        <w:spacing w:line="240" w:lineRule="auto"/>
        <w:jc w:val="both"/>
      </w:pPr>
      <w:r>
        <w:t>Consult with lesbian, gay and bisexual staff to establish the best way  of introducing monitoring</w:t>
      </w:r>
    </w:p>
    <w:p w14:paraId="6951768E" w14:textId="77777777" w:rsidR="00807F00" w:rsidRDefault="00807F00" w:rsidP="00554C68">
      <w:pPr>
        <w:pStyle w:val="ListParagraph"/>
        <w:numPr>
          <w:ilvl w:val="0"/>
          <w:numId w:val="7"/>
        </w:numPr>
        <w:spacing w:line="240" w:lineRule="auto"/>
        <w:jc w:val="both"/>
      </w:pPr>
      <w:r>
        <w:t>Improve data collection by making it as easy as possible for people to provide their information</w:t>
      </w:r>
    </w:p>
    <w:p w14:paraId="6951768F" w14:textId="77777777" w:rsidR="00807F00" w:rsidRDefault="00807F00" w:rsidP="00554C68">
      <w:pPr>
        <w:pStyle w:val="ListParagraph"/>
        <w:numPr>
          <w:ilvl w:val="0"/>
          <w:numId w:val="7"/>
        </w:numPr>
        <w:spacing w:line="240" w:lineRule="auto"/>
        <w:jc w:val="both"/>
      </w:pPr>
      <w:r>
        <w:t>Analyse the data to identify problem areas and successes</w:t>
      </w:r>
    </w:p>
    <w:p w14:paraId="69517690" w14:textId="77777777" w:rsidR="00807F00" w:rsidRDefault="00807F00" w:rsidP="00554C68">
      <w:pPr>
        <w:pStyle w:val="ListParagraph"/>
        <w:numPr>
          <w:ilvl w:val="0"/>
          <w:numId w:val="7"/>
        </w:numPr>
        <w:spacing w:line="240" w:lineRule="auto"/>
        <w:jc w:val="both"/>
      </w:pPr>
      <w:r>
        <w:t>Take action to address issues revealed by monitoring</w:t>
      </w:r>
    </w:p>
    <w:p w14:paraId="69517691" w14:textId="77777777" w:rsidR="00807F00" w:rsidRDefault="00807F00" w:rsidP="00554C68">
      <w:pPr>
        <w:pStyle w:val="ListParagraph"/>
        <w:numPr>
          <w:ilvl w:val="0"/>
          <w:numId w:val="7"/>
        </w:numPr>
        <w:spacing w:line="240" w:lineRule="auto"/>
        <w:jc w:val="both"/>
      </w:pPr>
      <w:r>
        <w:t>Report findings to senior management</w:t>
      </w:r>
    </w:p>
    <w:p w14:paraId="69517692" w14:textId="77777777" w:rsidR="00807F00" w:rsidRDefault="00807F00" w:rsidP="00554C68">
      <w:pPr>
        <w:pStyle w:val="ListParagraph"/>
        <w:numPr>
          <w:ilvl w:val="0"/>
          <w:numId w:val="7"/>
        </w:numPr>
        <w:spacing w:line="240" w:lineRule="auto"/>
        <w:jc w:val="both"/>
      </w:pPr>
      <w:r>
        <w:t>Set internal benchmarks and commit to repeat monitoring</w:t>
      </w:r>
    </w:p>
    <w:p w14:paraId="69517694" w14:textId="77777777" w:rsidR="00F80B55" w:rsidRDefault="00F80B55" w:rsidP="00F80B55">
      <w:pPr>
        <w:pStyle w:val="Heading2"/>
      </w:pPr>
      <w:r>
        <w:t>What is this telling us?</w:t>
      </w:r>
    </w:p>
    <w:p w14:paraId="69517695" w14:textId="77777777" w:rsidR="0005556A" w:rsidRDefault="00E35DC1" w:rsidP="00684DB2">
      <w:pPr>
        <w:spacing w:line="240" w:lineRule="auto"/>
        <w:jc w:val="both"/>
      </w:pPr>
      <w:r>
        <w:t>The term LGBT covers two minority groups</w:t>
      </w:r>
      <w:r w:rsidRPr="00E35DC1">
        <w:t xml:space="preserve"> </w:t>
      </w:r>
      <w:r>
        <w:t xml:space="preserve">protected by law: those protected under the characteristic of sexual orientation </w:t>
      </w:r>
      <w:r w:rsidR="00684DB2">
        <w:t xml:space="preserve">(lesbian women, gay men, and bisexual men and women) </w:t>
      </w:r>
      <w:r>
        <w:t>and those protected under the characteristic of gender identity (trans people).</w:t>
      </w:r>
      <w:r w:rsidR="00684DB2">
        <w:t xml:space="preserve"> It is important to not view this group as a singular group but as a group of individuals with their own individual difference</w:t>
      </w:r>
      <w:r w:rsidR="003F118C">
        <w:t>s</w:t>
      </w:r>
      <w:r w:rsidR="00684DB2">
        <w:t xml:space="preserve">. There will also be </w:t>
      </w:r>
      <w:r w:rsidR="00684DB2">
        <w:lastRenderedPageBreak/>
        <w:t>other minority groups included within the LGBT community (e.g. LGBT people with disabilities). Their needs will differ to the general population of people with disabilities and to the needs of the general LGBT population.</w:t>
      </w:r>
    </w:p>
    <w:p w14:paraId="69517696" w14:textId="77777777" w:rsidR="00684DB2" w:rsidRDefault="00684DB2" w:rsidP="00684DB2">
      <w:pPr>
        <w:spacing w:line="240" w:lineRule="auto"/>
        <w:jc w:val="both"/>
      </w:pPr>
      <w:r>
        <w:t xml:space="preserve">Estimates suggest that 5-7% of the population are LGB and that 1% of people are trans with 0.2% of the population actively seeking gender reassignment. The tendency for sexual minorities to migrate to larger cities would suggest that there will be variation in the size of the local LGBT community depending on </w:t>
      </w:r>
      <w:r w:rsidR="00BC04C0">
        <w:t>how urbanised an area is</w:t>
      </w:r>
      <w:r>
        <w:t>.</w:t>
      </w:r>
    </w:p>
    <w:p w14:paraId="69517697" w14:textId="77777777" w:rsidR="00684DB2" w:rsidRDefault="00684DB2" w:rsidP="00684DB2">
      <w:pPr>
        <w:spacing w:line="240" w:lineRule="auto"/>
        <w:jc w:val="both"/>
      </w:pPr>
      <w:r>
        <w:t>Despite their protected status and the evidence of inequalities in health status and access to health and social care, the needs of LGBT people are rarely addressed systematically and remain a low priority for commissioners and providers of services.</w:t>
      </w:r>
    </w:p>
    <w:p w14:paraId="69517698" w14:textId="77777777" w:rsidR="00684DB2" w:rsidRDefault="00684DB2" w:rsidP="00684DB2">
      <w:pPr>
        <w:spacing w:line="240" w:lineRule="auto"/>
        <w:jc w:val="both"/>
      </w:pPr>
      <w:r>
        <w:t xml:space="preserve">There is lack of high quality; large scale research around the needs of LGBT people but the information that is available for assessment suggests numerous health and wellbeing inequalities between the LGBT population and the wider population. </w:t>
      </w:r>
      <w:r w:rsidR="00BC04C0">
        <w:t>This span</w:t>
      </w:r>
      <w:r w:rsidR="003F118C">
        <w:t>s</w:t>
      </w:r>
      <w:r>
        <w:t xml:space="preserve"> across all of the domains of both the Public Health Outcomes Framework and the Adult Social care Outcomes Framework. The level and distribution of inequalities across domains differs for different groups of people within the LGBT community. Some of the data around the health and care of trans people is particularly striking suggesting a group that is potentially very vulnerable and under-supported.</w:t>
      </w:r>
      <w:r w:rsidR="00BC04C0">
        <w:t xml:space="preserve"> Trans people are particularly vulnerable to violence and </w:t>
      </w:r>
      <w:r w:rsidR="003F118C">
        <w:t>to suicide.</w:t>
      </w:r>
    </w:p>
    <w:p w14:paraId="69517699" w14:textId="77777777" w:rsidR="00BC04C0" w:rsidRDefault="00BC04C0" w:rsidP="00684DB2">
      <w:pPr>
        <w:spacing w:line="240" w:lineRule="auto"/>
        <w:jc w:val="both"/>
      </w:pPr>
      <w:r>
        <w:t>It is clear that the health and social care issues that affect these individuals are not the same as for their heterosexual counter parts. We also know that they are less likely to respond to the same health and wellbeing messages. There are also examples of where LGBT people are been treated differently to their heterosexual counterparts in ways that are inappropriate. For example, it is assumed that lesbian women are at a lower risk for STIs and are not always offered cervical screening as they are assumed to have never had sex with a man</w:t>
      </w:r>
      <w:r w:rsidR="0023124E">
        <w:t xml:space="preserve"> and are at a generally lower risk</w:t>
      </w:r>
      <w:r>
        <w:t xml:space="preserve">. </w:t>
      </w:r>
      <w:r w:rsidR="003F118C">
        <w:t>Inappropriate healthcare being provided to trans people is a particular concern with screening programmes rarely including trans people based on their gender as assigned at birth.</w:t>
      </w:r>
    </w:p>
    <w:p w14:paraId="6951769A" w14:textId="77777777" w:rsidR="00BC04C0" w:rsidRDefault="00BC04C0" w:rsidP="00684DB2">
      <w:pPr>
        <w:spacing w:line="240" w:lineRule="auto"/>
        <w:jc w:val="both"/>
      </w:pPr>
      <w:r>
        <w:t>There is a propensity to believe that gay men’s health needs centre on HIV and sexual activity. Whilst these are one of the key health issues amongst this group as a whole there are other key health needs prevalent amongst this group and some gay men are very responsive to safer sex promotion and condoms are widely and properly used.</w:t>
      </w:r>
    </w:p>
    <w:p w14:paraId="6951769B" w14:textId="77777777" w:rsidR="003F118C" w:rsidRDefault="003F118C" w:rsidP="00684DB2">
      <w:pPr>
        <w:spacing w:line="240" w:lineRule="auto"/>
        <w:jc w:val="both"/>
      </w:pPr>
      <w:r>
        <w:t>There is a need to consider LGBT people across the life course with both younger and older LGBT people showing particular vulnerabilities. Younger LGBT people are often aware of the sexual orientation/gender identity years before they discuss it with anyone else. They are particularly vulnerable to the impact of bullying at school with the use of homophobic language within schools a real issue that has a high impact on individuals yet is not consistently addressed with schools. Older LGBT people are a lot more likely than the general population to be living alone and to not have the support from children and families. A real concern of this group can be the thought of going into residential care with many fearing having to hide their sexual orientation/gender identity once more.</w:t>
      </w:r>
    </w:p>
    <w:p w14:paraId="6951769C" w14:textId="77777777" w:rsidR="009D6865" w:rsidRDefault="009D6865" w:rsidP="00684DB2">
      <w:pPr>
        <w:spacing w:line="240" w:lineRule="auto"/>
        <w:jc w:val="both"/>
      </w:pPr>
      <w:r>
        <w:t>Two other minority groups discussed are those with disabilities and those from BME communities. There is a clear need to support disabled LGBT people in expressing their sexuality and developing their sexual/gender identity</w:t>
      </w:r>
      <w:r w:rsidR="00DD5A86">
        <w:t>. We have seen that BME LGBT people are particularly overlooked by research in the UK. What research that has been done in the UK suggests that migrant gay men are particularly vulnerable to poor mental health and high sexual risk behaviours.</w:t>
      </w:r>
    </w:p>
    <w:p w14:paraId="6951769D" w14:textId="77777777" w:rsidR="00BC04C0" w:rsidRDefault="00BC04C0" w:rsidP="00684DB2">
      <w:pPr>
        <w:spacing w:line="240" w:lineRule="auto"/>
        <w:jc w:val="both"/>
      </w:pPr>
      <w:r>
        <w:lastRenderedPageBreak/>
        <w:t xml:space="preserve">We know that LGB patients often want to talk to their healthcare professional about their sexual orientation but that they want the professional to initiate this conversation. Unfortunately, many clinicians report feeling uncomfortable in doing this </w:t>
      </w:r>
      <w:r w:rsidR="000B3E00">
        <w:t>through</w:t>
      </w:r>
      <w:r>
        <w:t xml:space="preserve"> a lack of confidence and fear of offending the patient.</w:t>
      </w:r>
    </w:p>
    <w:p w14:paraId="6951769E" w14:textId="77777777" w:rsidR="009D6865" w:rsidRDefault="00DD5A86" w:rsidP="00684DB2">
      <w:pPr>
        <w:spacing w:line="240" w:lineRule="auto"/>
        <w:jc w:val="both"/>
      </w:pPr>
      <w:r>
        <w:t xml:space="preserve">There is a clear need to encourage the use of further local data collection within services both in terms of the staff employed and the users of these services. Although, data is been collected there is likely to be much variation with how this data is been used to understand and improve services for the LGBT </w:t>
      </w:r>
      <w:r w:rsidR="000B3E00">
        <w:t>population.</w:t>
      </w:r>
    </w:p>
    <w:p w14:paraId="6951769F" w14:textId="77777777" w:rsidR="0005556A" w:rsidRPr="0005556A" w:rsidRDefault="0005556A" w:rsidP="0005556A">
      <w:pPr>
        <w:rPr>
          <w:lang w:eastAsia="en-GB"/>
        </w:rPr>
      </w:pPr>
    </w:p>
    <w:p w14:paraId="695176A0" w14:textId="77777777" w:rsidR="005B07F5" w:rsidRDefault="005B07F5" w:rsidP="00F80B55">
      <w:pPr>
        <w:pStyle w:val="Heading2"/>
        <w:sectPr w:rsidR="005B07F5" w:rsidSect="00E250F5">
          <w:footerReference w:type="even" r:id="rId31"/>
          <w:footerReference w:type="default" r:id="rId32"/>
          <w:pgSz w:w="11906" w:h="16838"/>
          <w:pgMar w:top="1440" w:right="1286" w:bottom="1258" w:left="1440" w:header="284" w:footer="0" w:gutter="0"/>
          <w:cols w:space="708"/>
          <w:docGrid w:linePitch="360"/>
        </w:sectPr>
      </w:pPr>
    </w:p>
    <w:p w14:paraId="695176A1" w14:textId="77777777" w:rsidR="003F118C" w:rsidRDefault="00F80B55" w:rsidP="003F118C">
      <w:pPr>
        <w:pStyle w:val="Heading2"/>
      </w:pPr>
      <w:r>
        <w:lastRenderedPageBreak/>
        <w:t>What are the key inequalities?</w:t>
      </w:r>
    </w:p>
    <w:p w14:paraId="695176A2" w14:textId="77777777" w:rsidR="003F118C" w:rsidRDefault="003F118C" w:rsidP="003F118C">
      <w:pPr>
        <w:spacing w:line="240" w:lineRule="auto"/>
        <w:jc w:val="both"/>
      </w:pPr>
      <w:r>
        <w:t>A key theme of this assessment has been the identification of the inequalities experienced by LGBT people. These are summarised in the figure below;</w:t>
      </w:r>
    </w:p>
    <w:p w14:paraId="695176A3" w14:textId="77777777" w:rsidR="000B3E00" w:rsidRPr="002217E2" w:rsidRDefault="000B3E00" w:rsidP="000B3E00">
      <w:pPr>
        <w:pStyle w:val="Caption"/>
        <w:rPr>
          <w:rFonts w:asciiTheme="minorHAnsi" w:hAnsiTheme="minorHAnsi"/>
        </w:rPr>
      </w:pPr>
      <w:r w:rsidRPr="002217E2">
        <w:rPr>
          <w:rFonts w:asciiTheme="minorHAnsi" w:hAnsiTheme="minorHAnsi"/>
        </w:rPr>
        <w:t xml:space="preserve">Figure </w:t>
      </w:r>
      <w:r w:rsidRPr="002217E2">
        <w:rPr>
          <w:rFonts w:asciiTheme="minorHAnsi" w:hAnsiTheme="minorHAnsi"/>
        </w:rPr>
        <w:fldChar w:fldCharType="begin"/>
      </w:r>
      <w:r w:rsidRPr="002217E2">
        <w:rPr>
          <w:rFonts w:asciiTheme="minorHAnsi" w:hAnsiTheme="minorHAnsi"/>
        </w:rPr>
        <w:instrText xml:space="preserve"> SEQ Figure \* ARABIC </w:instrText>
      </w:r>
      <w:r w:rsidRPr="002217E2">
        <w:rPr>
          <w:rFonts w:asciiTheme="minorHAnsi" w:hAnsiTheme="minorHAnsi"/>
        </w:rPr>
        <w:fldChar w:fldCharType="separate"/>
      </w:r>
      <w:r>
        <w:rPr>
          <w:rFonts w:asciiTheme="minorHAnsi" w:hAnsiTheme="minorHAnsi"/>
          <w:noProof/>
        </w:rPr>
        <w:t>3</w:t>
      </w:r>
      <w:r w:rsidRPr="002217E2">
        <w:rPr>
          <w:rFonts w:asciiTheme="minorHAnsi" w:hAnsiTheme="minorHAnsi"/>
          <w:noProof/>
        </w:rPr>
        <w:fldChar w:fldCharType="end"/>
      </w:r>
      <w:r w:rsidRPr="002217E2">
        <w:rPr>
          <w:rFonts w:asciiTheme="minorHAnsi" w:hAnsiTheme="minorHAnsi"/>
        </w:rPr>
        <w:t xml:space="preserve">: </w:t>
      </w:r>
      <w:r>
        <w:rPr>
          <w:rFonts w:asciiTheme="minorHAnsi" w:hAnsiTheme="minorHAnsi"/>
        </w:rPr>
        <w:t>Key inequalities for LGBT people</w:t>
      </w:r>
    </w:p>
    <w:p w14:paraId="695176A4" w14:textId="77777777" w:rsidR="0005556A" w:rsidRPr="0005556A" w:rsidRDefault="0005556A" w:rsidP="0005556A">
      <w:pPr>
        <w:rPr>
          <w:lang w:eastAsia="en-GB"/>
        </w:rPr>
      </w:pPr>
      <w:r>
        <w:rPr>
          <w:noProof/>
          <w:lang w:eastAsia="en-GB"/>
        </w:rPr>
        <w:drawing>
          <wp:inline distT="0" distB="0" distL="0" distR="0" wp14:anchorId="69517718" wp14:editId="69517719">
            <wp:extent cx="7959256" cy="4325510"/>
            <wp:effectExtent l="38100" t="0" r="22860" b="0"/>
            <wp:docPr id="312" name="Diagram 3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695176A5" w14:textId="77777777" w:rsidR="005B07F5" w:rsidRDefault="005B07F5" w:rsidP="0005556A">
      <w:pPr>
        <w:sectPr w:rsidR="005B07F5" w:rsidSect="005B07F5">
          <w:pgSz w:w="16838" w:h="11906" w:orient="landscape"/>
          <w:pgMar w:top="1440" w:right="1440" w:bottom="1287" w:left="1259" w:header="284" w:footer="0" w:gutter="0"/>
          <w:cols w:space="708"/>
          <w:docGrid w:linePitch="360"/>
        </w:sectPr>
      </w:pPr>
    </w:p>
    <w:p w14:paraId="695176A6" w14:textId="77777777" w:rsidR="00E11336" w:rsidRDefault="00F80B55" w:rsidP="00E11336">
      <w:pPr>
        <w:pStyle w:val="Heading2"/>
      </w:pPr>
      <w:r w:rsidRPr="00CA1306">
        <w:lastRenderedPageBreak/>
        <w:t>Recommendations for consideration</w:t>
      </w:r>
    </w:p>
    <w:p w14:paraId="695176A7" w14:textId="77777777" w:rsidR="0013099C" w:rsidRDefault="0013099C" w:rsidP="0013099C">
      <w:pPr>
        <w:pStyle w:val="Heading3"/>
      </w:pPr>
      <w:r>
        <w:t>Recognition</w:t>
      </w:r>
    </w:p>
    <w:p w14:paraId="695176A8" w14:textId="77777777" w:rsidR="00F43745" w:rsidRPr="00A02419" w:rsidRDefault="00F43745" w:rsidP="00A02419">
      <w:pPr>
        <w:pStyle w:val="ListParagraph"/>
        <w:numPr>
          <w:ilvl w:val="0"/>
          <w:numId w:val="14"/>
        </w:numPr>
        <w:autoSpaceDE w:val="0"/>
        <w:autoSpaceDN w:val="0"/>
        <w:adjustRightInd w:val="0"/>
        <w:spacing w:after="0" w:line="240" w:lineRule="auto"/>
        <w:jc w:val="both"/>
        <w:rPr>
          <w:color w:val="000000"/>
          <w:lang w:eastAsia="en-GB"/>
        </w:rPr>
      </w:pPr>
      <w:r w:rsidRPr="00A02419">
        <w:rPr>
          <w:color w:val="000000"/>
          <w:lang w:eastAsia="en-GB"/>
        </w:rPr>
        <w:t xml:space="preserve">There is a need to undertake awareness raising of LGBT needs for both service providers and commissioners of services. This should include </w:t>
      </w:r>
      <w:r w:rsidRPr="00837FEC">
        <w:rPr>
          <w:noProof/>
        </w:rPr>
        <w:t>regular training for healthcare staff on how to work with trans patients on issues of dignity, particularly the right to be treated as a member of their new gender, and privacy needs</w:t>
      </w:r>
      <w:r>
        <w:rPr>
          <w:noProof/>
        </w:rPr>
        <w:t>.</w:t>
      </w:r>
      <w:r w:rsidRPr="00A02419">
        <w:rPr>
          <w:color w:val="000000"/>
          <w:lang w:eastAsia="en-GB"/>
        </w:rPr>
        <w:t xml:space="preserve"> </w:t>
      </w:r>
    </w:p>
    <w:p w14:paraId="695176A9" w14:textId="77777777" w:rsidR="00F43745" w:rsidRDefault="00F43745" w:rsidP="006F40CA">
      <w:pPr>
        <w:autoSpaceDE w:val="0"/>
        <w:autoSpaceDN w:val="0"/>
        <w:adjustRightInd w:val="0"/>
        <w:spacing w:after="0" w:line="240" w:lineRule="auto"/>
        <w:jc w:val="both"/>
        <w:rPr>
          <w:color w:val="000000"/>
          <w:lang w:eastAsia="en-GB"/>
        </w:rPr>
      </w:pPr>
    </w:p>
    <w:p w14:paraId="695176AA" w14:textId="77777777" w:rsidR="00F43745" w:rsidRPr="00A02419" w:rsidRDefault="00F43745" w:rsidP="00A02419">
      <w:pPr>
        <w:pStyle w:val="ListParagraph"/>
        <w:numPr>
          <w:ilvl w:val="0"/>
          <w:numId w:val="14"/>
        </w:numPr>
        <w:autoSpaceDE w:val="0"/>
        <w:autoSpaceDN w:val="0"/>
        <w:adjustRightInd w:val="0"/>
        <w:spacing w:after="0" w:line="240" w:lineRule="auto"/>
        <w:jc w:val="both"/>
        <w:rPr>
          <w:color w:val="000000"/>
          <w:lang w:eastAsia="en-GB"/>
        </w:rPr>
      </w:pPr>
      <w:r w:rsidRPr="00A02419">
        <w:rPr>
          <w:color w:val="000000"/>
          <w:lang w:eastAsia="en-GB"/>
        </w:rPr>
        <w:t>Regular and detailed local assessments of LGBT people should be undertaken and these should focus on the different groups within the LGBT population. There is a particular need for an individual assessment of the trans population needs</w:t>
      </w:r>
      <w:r w:rsidR="006F40CA" w:rsidRPr="00A02419">
        <w:rPr>
          <w:color w:val="000000"/>
          <w:lang w:eastAsia="en-GB"/>
        </w:rPr>
        <w:t xml:space="preserve"> and the needs of BME LGBT people</w:t>
      </w:r>
      <w:r w:rsidRPr="00A02419">
        <w:rPr>
          <w:color w:val="000000"/>
          <w:lang w:eastAsia="en-GB"/>
        </w:rPr>
        <w:t xml:space="preserve">. </w:t>
      </w:r>
    </w:p>
    <w:p w14:paraId="695176AB" w14:textId="77777777" w:rsidR="006F40CA" w:rsidRDefault="006F40CA" w:rsidP="006F40CA">
      <w:pPr>
        <w:autoSpaceDE w:val="0"/>
        <w:autoSpaceDN w:val="0"/>
        <w:adjustRightInd w:val="0"/>
        <w:spacing w:after="0" w:line="240" w:lineRule="auto"/>
        <w:jc w:val="both"/>
        <w:rPr>
          <w:color w:val="000000"/>
          <w:lang w:eastAsia="en-GB"/>
        </w:rPr>
      </w:pPr>
    </w:p>
    <w:p w14:paraId="695176AC" w14:textId="77777777" w:rsidR="006F40CA" w:rsidRPr="00A02419" w:rsidRDefault="006F40CA" w:rsidP="00A02419">
      <w:pPr>
        <w:pStyle w:val="ListParagraph"/>
        <w:numPr>
          <w:ilvl w:val="0"/>
          <w:numId w:val="14"/>
        </w:numPr>
        <w:autoSpaceDE w:val="0"/>
        <w:autoSpaceDN w:val="0"/>
        <w:adjustRightInd w:val="0"/>
        <w:spacing w:after="0" w:line="240" w:lineRule="auto"/>
        <w:jc w:val="both"/>
        <w:rPr>
          <w:color w:val="000000"/>
          <w:lang w:eastAsia="en-GB"/>
        </w:rPr>
      </w:pPr>
      <w:r w:rsidRPr="00A02419">
        <w:rPr>
          <w:color w:val="000000"/>
          <w:lang w:eastAsia="en-GB"/>
        </w:rPr>
        <w:t>Images of LGBT people and their families should be included in promotional materials and LGBT-friendly polices should be clearly displayed</w:t>
      </w:r>
    </w:p>
    <w:p w14:paraId="695176AD" w14:textId="77777777" w:rsidR="008A5E63" w:rsidRDefault="008A5E63" w:rsidP="006F40CA">
      <w:pPr>
        <w:autoSpaceDE w:val="0"/>
        <w:autoSpaceDN w:val="0"/>
        <w:adjustRightInd w:val="0"/>
        <w:spacing w:after="0" w:line="240" w:lineRule="auto"/>
        <w:jc w:val="both"/>
        <w:rPr>
          <w:color w:val="000000"/>
          <w:lang w:eastAsia="en-GB"/>
        </w:rPr>
      </w:pPr>
    </w:p>
    <w:p w14:paraId="695176AE" w14:textId="77777777" w:rsidR="008A5E63" w:rsidRPr="00A02419" w:rsidRDefault="008A5E63" w:rsidP="00A02419">
      <w:pPr>
        <w:pStyle w:val="ListParagraph"/>
        <w:numPr>
          <w:ilvl w:val="0"/>
          <w:numId w:val="14"/>
        </w:numPr>
        <w:autoSpaceDE w:val="0"/>
        <w:autoSpaceDN w:val="0"/>
        <w:adjustRightInd w:val="0"/>
        <w:spacing w:after="0" w:line="240" w:lineRule="auto"/>
        <w:jc w:val="both"/>
        <w:rPr>
          <w:color w:val="000000"/>
          <w:lang w:eastAsia="en-GB"/>
        </w:rPr>
      </w:pPr>
      <w:r w:rsidRPr="00A02419">
        <w:rPr>
          <w:color w:val="000000"/>
          <w:lang w:eastAsia="en-GB"/>
        </w:rPr>
        <w:t>Health and Wellbeing Board partners should ensure that single equality schemes explicitly consider sexual orientation and gender identity</w:t>
      </w:r>
    </w:p>
    <w:p w14:paraId="695176AF" w14:textId="77777777" w:rsidR="008B4EEE" w:rsidRDefault="008B4EEE" w:rsidP="006F40CA">
      <w:pPr>
        <w:autoSpaceDE w:val="0"/>
        <w:autoSpaceDN w:val="0"/>
        <w:adjustRightInd w:val="0"/>
        <w:spacing w:after="0" w:line="240" w:lineRule="auto"/>
        <w:jc w:val="both"/>
        <w:rPr>
          <w:color w:val="000000"/>
          <w:lang w:eastAsia="en-GB"/>
        </w:rPr>
      </w:pPr>
    </w:p>
    <w:p w14:paraId="695176B0" w14:textId="77777777" w:rsidR="008B4EEE" w:rsidRPr="00A02419" w:rsidRDefault="008B4EEE" w:rsidP="00A02419">
      <w:pPr>
        <w:pStyle w:val="ListParagraph"/>
        <w:numPr>
          <w:ilvl w:val="0"/>
          <w:numId w:val="14"/>
        </w:numPr>
        <w:autoSpaceDE w:val="0"/>
        <w:autoSpaceDN w:val="0"/>
        <w:adjustRightInd w:val="0"/>
        <w:spacing w:after="0" w:line="240" w:lineRule="auto"/>
        <w:jc w:val="both"/>
        <w:rPr>
          <w:color w:val="000000"/>
          <w:lang w:eastAsia="en-GB"/>
        </w:rPr>
      </w:pPr>
      <w:r w:rsidRPr="00A02419">
        <w:rPr>
          <w:color w:val="000000"/>
          <w:lang w:eastAsia="en-GB"/>
        </w:rPr>
        <w:t>Local strategies and action plans should consider the needs of LGBT people. These include older people, drug and alcohol, mental wellbeing and crime and disorder strategies and action plans</w:t>
      </w:r>
    </w:p>
    <w:p w14:paraId="695176B1" w14:textId="77777777" w:rsidR="0013099C" w:rsidRDefault="0013099C" w:rsidP="006F40CA">
      <w:pPr>
        <w:pStyle w:val="Heading3"/>
        <w:jc w:val="both"/>
      </w:pPr>
      <w:r>
        <w:t>Engagement</w:t>
      </w:r>
    </w:p>
    <w:p w14:paraId="695176B2" w14:textId="77777777" w:rsidR="00F43745" w:rsidRPr="00A02419" w:rsidRDefault="00F43745" w:rsidP="00A02419">
      <w:pPr>
        <w:pStyle w:val="ListParagraph"/>
        <w:numPr>
          <w:ilvl w:val="0"/>
          <w:numId w:val="17"/>
        </w:numPr>
        <w:autoSpaceDE w:val="0"/>
        <w:autoSpaceDN w:val="0"/>
        <w:adjustRightInd w:val="0"/>
        <w:spacing w:after="0" w:line="240" w:lineRule="auto"/>
        <w:jc w:val="both"/>
        <w:rPr>
          <w:color w:val="000000"/>
          <w:lang w:eastAsia="en-GB"/>
        </w:rPr>
      </w:pPr>
      <w:r w:rsidRPr="00A02419">
        <w:rPr>
          <w:color w:val="000000"/>
          <w:lang w:eastAsia="en-GB"/>
        </w:rPr>
        <w:t>The commissioning and provision of services should be done in partnership with LGBT voluntary and community sector groups and service specifications should explicitly consider the needs of LGBT people.</w:t>
      </w:r>
      <w:r w:rsidR="006F40CA" w:rsidRPr="00A02419">
        <w:rPr>
          <w:color w:val="000000"/>
          <w:lang w:eastAsia="en-GB"/>
        </w:rPr>
        <w:t xml:space="preserve"> These specifications could refer to and relate to </w:t>
      </w:r>
      <w:proofErr w:type="spellStart"/>
      <w:r w:rsidR="006F40CA" w:rsidRPr="00A02419">
        <w:rPr>
          <w:color w:val="000000"/>
          <w:lang w:eastAsia="en-GB"/>
        </w:rPr>
        <w:t>Stonewall’s</w:t>
      </w:r>
      <w:proofErr w:type="spellEnd"/>
      <w:r w:rsidR="006F40CA" w:rsidRPr="00A02419">
        <w:rPr>
          <w:color w:val="000000"/>
          <w:lang w:eastAsia="en-GB"/>
        </w:rPr>
        <w:t xml:space="preserve"> Healthcare Equality Index</w:t>
      </w:r>
    </w:p>
    <w:p w14:paraId="695176B3" w14:textId="77777777" w:rsidR="006F40CA" w:rsidRDefault="006F40CA" w:rsidP="006F40CA">
      <w:pPr>
        <w:autoSpaceDE w:val="0"/>
        <w:autoSpaceDN w:val="0"/>
        <w:adjustRightInd w:val="0"/>
        <w:spacing w:after="0" w:line="240" w:lineRule="auto"/>
        <w:jc w:val="both"/>
        <w:rPr>
          <w:color w:val="000000"/>
          <w:lang w:eastAsia="en-GB"/>
        </w:rPr>
      </w:pPr>
    </w:p>
    <w:p w14:paraId="695176B4" w14:textId="77777777" w:rsidR="006F40CA" w:rsidRPr="00A02419" w:rsidRDefault="006F40CA" w:rsidP="00A02419">
      <w:pPr>
        <w:pStyle w:val="ListParagraph"/>
        <w:numPr>
          <w:ilvl w:val="0"/>
          <w:numId w:val="17"/>
        </w:numPr>
        <w:autoSpaceDE w:val="0"/>
        <w:autoSpaceDN w:val="0"/>
        <w:adjustRightInd w:val="0"/>
        <w:spacing w:after="0" w:line="240" w:lineRule="auto"/>
        <w:jc w:val="both"/>
        <w:rPr>
          <w:color w:val="000000"/>
          <w:lang w:eastAsia="en-GB"/>
        </w:rPr>
      </w:pPr>
      <w:r w:rsidRPr="00A02419">
        <w:rPr>
          <w:color w:val="000000"/>
          <w:lang w:eastAsia="en-GB"/>
        </w:rPr>
        <w:t>Consult with LGBT staff about the obstacles that they come across in accessing health and social care services.</w:t>
      </w:r>
    </w:p>
    <w:p w14:paraId="695176B5" w14:textId="77777777" w:rsidR="006F40CA" w:rsidRDefault="006F40CA" w:rsidP="006F40CA">
      <w:pPr>
        <w:autoSpaceDE w:val="0"/>
        <w:autoSpaceDN w:val="0"/>
        <w:adjustRightInd w:val="0"/>
        <w:spacing w:after="0" w:line="240" w:lineRule="auto"/>
        <w:jc w:val="both"/>
        <w:rPr>
          <w:color w:val="000000"/>
          <w:lang w:eastAsia="en-GB"/>
        </w:rPr>
      </w:pPr>
    </w:p>
    <w:p w14:paraId="695176B6" w14:textId="77777777" w:rsidR="006F40CA" w:rsidRPr="00A02419" w:rsidRDefault="006F40CA" w:rsidP="00A02419">
      <w:pPr>
        <w:pStyle w:val="ListParagraph"/>
        <w:numPr>
          <w:ilvl w:val="0"/>
          <w:numId w:val="17"/>
        </w:numPr>
        <w:autoSpaceDE w:val="0"/>
        <w:autoSpaceDN w:val="0"/>
        <w:adjustRightInd w:val="0"/>
        <w:spacing w:after="0" w:line="240" w:lineRule="auto"/>
        <w:jc w:val="both"/>
        <w:rPr>
          <w:color w:val="000000"/>
          <w:lang w:eastAsia="en-GB"/>
        </w:rPr>
      </w:pPr>
      <w:r w:rsidRPr="00A02419">
        <w:rPr>
          <w:color w:val="000000"/>
          <w:lang w:eastAsia="en-GB"/>
        </w:rPr>
        <w:t>Ask LGBT staff about collecting data and h</w:t>
      </w:r>
      <w:r w:rsidR="008A5E63" w:rsidRPr="00A02419">
        <w:rPr>
          <w:color w:val="000000"/>
          <w:lang w:eastAsia="en-GB"/>
        </w:rPr>
        <w:t>ow they think it should be done</w:t>
      </w:r>
    </w:p>
    <w:p w14:paraId="695176B7" w14:textId="77777777" w:rsidR="008A5E63" w:rsidRDefault="008A5E63" w:rsidP="006F40CA">
      <w:pPr>
        <w:autoSpaceDE w:val="0"/>
        <w:autoSpaceDN w:val="0"/>
        <w:adjustRightInd w:val="0"/>
        <w:spacing w:after="0" w:line="240" w:lineRule="auto"/>
        <w:jc w:val="both"/>
        <w:rPr>
          <w:color w:val="000000"/>
          <w:lang w:eastAsia="en-GB"/>
        </w:rPr>
      </w:pPr>
    </w:p>
    <w:p w14:paraId="695176B8" w14:textId="77777777" w:rsidR="008A5E63" w:rsidRPr="00A02419" w:rsidRDefault="008A5E63" w:rsidP="00A02419">
      <w:pPr>
        <w:pStyle w:val="ListParagraph"/>
        <w:numPr>
          <w:ilvl w:val="0"/>
          <w:numId w:val="17"/>
        </w:numPr>
        <w:autoSpaceDE w:val="0"/>
        <w:autoSpaceDN w:val="0"/>
        <w:adjustRightInd w:val="0"/>
        <w:spacing w:after="0" w:line="240" w:lineRule="auto"/>
        <w:jc w:val="both"/>
        <w:rPr>
          <w:color w:val="000000"/>
          <w:lang w:eastAsia="en-GB"/>
        </w:rPr>
      </w:pPr>
      <w:r w:rsidRPr="00A02419">
        <w:rPr>
          <w:color w:val="000000"/>
          <w:lang w:eastAsia="en-GB"/>
        </w:rPr>
        <w:t>Community Sport and Physical Activity Networks should explicitly consider the needs of LGBT groups in developing local engagement strategies</w:t>
      </w:r>
    </w:p>
    <w:p w14:paraId="695176B9" w14:textId="77777777" w:rsidR="008A5E63" w:rsidRDefault="008A5E63" w:rsidP="006F40CA">
      <w:pPr>
        <w:autoSpaceDE w:val="0"/>
        <w:autoSpaceDN w:val="0"/>
        <w:adjustRightInd w:val="0"/>
        <w:spacing w:after="0" w:line="240" w:lineRule="auto"/>
        <w:jc w:val="both"/>
        <w:rPr>
          <w:color w:val="000000"/>
          <w:lang w:eastAsia="en-GB"/>
        </w:rPr>
      </w:pPr>
    </w:p>
    <w:p w14:paraId="695176BA" w14:textId="77777777" w:rsidR="008A5E63" w:rsidRPr="00A02419" w:rsidRDefault="008A5E63" w:rsidP="00A02419">
      <w:pPr>
        <w:pStyle w:val="ListParagraph"/>
        <w:numPr>
          <w:ilvl w:val="0"/>
          <w:numId w:val="17"/>
        </w:numPr>
        <w:autoSpaceDE w:val="0"/>
        <w:autoSpaceDN w:val="0"/>
        <w:adjustRightInd w:val="0"/>
        <w:spacing w:after="0" w:line="240" w:lineRule="auto"/>
        <w:jc w:val="both"/>
        <w:rPr>
          <w:color w:val="000000"/>
          <w:lang w:eastAsia="en-GB"/>
        </w:rPr>
      </w:pPr>
      <w:r w:rsidRPr="00A02419">
        <w:rPr>
          <w:color w:val="000000"/>
          <w:lang w:eastAsia="en-GB"/>
        </w:rPr>
        <w:t>Local government and NHSE should work together to promote chlamydia screening uptake amongst LGBT people and require service providers to monitor sexual orientation and gender identity</w:t>
      </w:r>
    </w:p>
    <w:p w14:paraId="695176BB" w14:textId="77777777" w:rsidR="0013099C" w:rsidRDefault="0013099C" w:rsidP="006F40CA">
      <w:pPr>
        <w:pStyle w:val="Heading3"/>
        <w:jc w:val="both"/>
      </w:pPr>
      <w:r>
        <w:t>Monitoring</w:t>
      </w:r>
    </w:p>
    <w:p w14:paraId="695176BC" w14:textId="77777777" w:rsidR="00F43745" w:rsidRPr="00A02419" w:rsidRDefault="00F43745" w:rsidP="00A02419">
      <w:pPr>
        <w:pStyle w:val="ListParagraph"/>
        <w:numPr>
          <w:ilvl w:val="0"/>
          <w:numId w:val="18"/>
        </w:numPr>
        <w:spacing w:line="240" w:lineRule="auto"/>
        <w:jc w:val="both"/>
        <w:rPr>
          <w:color w:val="000000"/>
          <w:lang w:eastAsia="en-GB"/>
        </w:rPr>
      </w:pPr>
      <w:r w:rsidRPr="00A02419">
        <w:rPr>
          <w:color w:val="000000"/>
          <w:lang w:eastAsia="en-GB"/>
        </w:rPr>
        <w:t>Steps should be taken to ensure representation of LGBT people in smoking surveillance to understand smoking rates in this group.</w:t>
      </w:r>
    </w:p>
    <w:p w14:paraId="695176BD" w14:textId="77777777" w:rsidR="008A5E63" w:rsidRDefault="008A5E63" w:rsidP="00A02419">
      <w:pPr>
        <w:pStyle w:val="ListParagraph"/>
        <w:numPr>
          <w:ilvl w:val="0"/>
          <w:numId w:val="18"/>
        </w:numPr>
        <w:spacing w:line="240" w:lineRule="auto"/>
        <w:jc w:val="both"/>
      </w:pPr>
      <w:r w:rsidRPr="008A5E63">
        <w:t>Local government homelessness and housing strategies should consider the needs of LGBT service users and monitor sexual orientation and gender identity in service user datasets</w:t>
      </w:r>
    </w:p>
    <w:p w14:paraId="695176BE" w14:textId="77777777" w:rsidR="008A5E63" w:rsidRDefault="008A5E63" w:rsidP="00A02419">
      <w:pPr>
        <w:pStyle w:val="ListParagraph"/>
        <w:numPr>
          <w:ilvl w:val="0"/>
          <w:numId w:val="18"/>
        </w:numPr>
        <w:spacing w:line="240" w:lineRule="auto"/>
        <w:jc w:val="both"/>
      </w:pPr>
      <w:r w:rsidRPr="008A5E63">
        <w:t>Coroners and medical examiners should monitor sexual orientation and gender identity and explore a potential link between suicide and sexual orientation and gender identity</w:t>
      </w:r>
    </w:p>
    <w:p w14:paraId="695176BF" w14:textId="77777777" w:rsidR="008A5E63" w:rsidRDefault="008A5E63" w:rsidP="00A02419">
      <w:pPr>
        <w:pStyle w:val="ListParagraph"/>
        <w:numPr>
          <w:ilvl w:val="0"/>
          <w:numId w:val="18"/>
        </w:numPr>
        <w:spacing w:line="240" w:lineRule="auto"/>
        <w:jc w:val="both"/>
      </w:pPr>
      <w:r>
        <w:t>Commissioners</w:t>
      </w:r>
      <w:r w:rsidRPr="008A5E63">
        <w:t xml:space="preserve"> should include a requirement in contracts for service providers to monitor </w:t>
      </w:r>
      <w:r w:rsidRPr="008A5E63">
        <w:lastRenderedPageBreak/>
        <w:t>sexual orientation and gender identity. This should be used to better understand and meet LGBT service users’ needs</w:t>
      </w:r>
    </w:p>
    <w:p w14:paraId="695176C0" w14:textId="77777777" w:rsidR="0013099C" w:rsidRPr="0013099C" w:rsidRDefault="0013099C" w:rsidP="006F40CA">
      <w:pPr>
        <w:pStyle w:val="Heading3"/>
        <w:jc w:val="both"/>
      </w:pPr>
      <w:r>
        <w:t>Service provision</w:t>
      </w:r>
    </w:p>
    <w:p w14:paraId="695176C1" w14:textId="77777777" w:rsidR="0013099C" w:rsidRPr="00A02419" w:rsidRDefault="00F80B55" w:rsidP="00A02419">
      <w:pPr>
        <w:pStyle w:val="ListParagraph"/>
        <w:numPr>
          <w:ilvl w:val="0"/>
          <w:numId w:val="19"/>
        </w:numPr>
        <w:autoSpaceDE w:val="0"/>
        <w:autoSpaceDN w:val="0"/>
        <w:adjustRightInd w:val="0"/>
        <w:spacing w:after="0" w:line="240" w:lineRule="auto"/>
        <w:jc w:val="both"/>
        <w:rPr>
          <w:color w:val="000000"/>
          <w:lang w:eastAsia="en-GB"/>
        </w:rPr>
      </w:pPr>
      <w:r w:rsidRPr="00A02419">
        <w:rPr>
          <w:color w:val="000000"/>
          <w:lang w:eastAsia="en-GB"/>
        </w:rPr>
        <w:t xml:space="preserve">Health improvement services should deliver targeted messages to LGBT people which have </w:t>
      </w:r>
      <w:r w:rsidR="00E11336" w:rsidRPr="00A02419">
        <w:rPr>
          <w:color w:val="000000"/>
          <w:lang w:eastAsia="en-GB"/>
        </w:rPr>
        <w:t>been shown to be cost effective.</w:t>
      </w:r>
      <w:r w:rsidR="0013099C" w:rsidRPr="00A02419">
        <w:rPr>
          <w:color w:val="000000"/>
          <w:lang w:eastAsia="en-GB"/>
        </w:rPr>
        <w:t xml:space="preserve">  In particular, drug and alcohol and smoking prevention and cessation interventions should be targeted at LGBT people. </w:t>
      </w:r>
    </w:p>
    <w:p w14:paraId="695176C2" w14:textId="77777777" w:rsidR="00403B42" w:rsidRDefault="00403B42" w:rsidP="006F40CA">
      <w:pPr>
        <w:autoSpaceDE w:val="0"/>
        <w:autoSpaceDN w:val="0"/>
        <w:adjustRightInd w:val="0"/>
        <w:spacing w:after="0" w:line="240" w:lineRule="auto"/>
        <w:jc w:val="both"/>
        <w:rPr>
          <w:color w:val="000000"/>
          <w:lang w:eastAsia="en-GB"/>
        </w:rPr>
      </w:pPr>
    </w:p>
    <w:p w14:paraId="695176C3" w14:textId="77777777" w:rsidR="00403B42" w:rsidRPr="00A02419" w:rsidRDefault="00403B42" w:rsidP="00A02419">
      <w:pPr>
        <w:pStyle w:val="ListParagraph"/>
        <w:numPr>
          <w:ilvl w:val="0"/>
          <w:numId w:val="19"/>
        </w:numPr>
        <w:autoSpaceDE w:val="0"/>
        <w:autoSpaceDN w:val="0"/>
        <w:adjustRightInd w:val="0"/>
        <w:spacing w:after="0" w:line="240" w:lineRule="auto"/>
        <w:jc w:val="both"/>
        <w:rPr>
          <w:color w:val="000000"/>
          <w:lang w:eastAsia="en-GB"/>
        </w:rPr>
      </w:pPr>
      <w:r w:rsidRPr="00A02419">
        <w:rPr>
          <w:color w:val="000000"/>
          <w:lang w:eastAsia="en-GB"/>
        </w:rPr>
        <w:t>Services for gay men with eating disorders need to address their particular concerns: it should not be assumed that these are the same as heterosexual men or women.</w:t>
      </w:r>
    </w:p>
    <w:p w14:paraId="695176C4" w14:textId="77777777" w:rsidR="00F80B55" w:rsidRDefault="00F80B55" w:rsidP="006F40CA">
      <w:pPr>
        <w:autoSpaceDE w:val="0"/>
        <w:autoSpaceDN w:val="0"/>
        <w:adjustRightInd w:val="0"/>
        <w:spacing w:after="0" w:line="240" w:lineRule="auto"/>
        <w:jc w:val="both"/>
        <w:rPr>
          <w:color w:val="000000"/>
          <w:lang w:eastAsia="en-GB"/>
        </w:rPr>
      </w:pPr>
    </w:p>
    <w:p w14:paraId="695176C5" w14:textId="77777777" w:rsidR="00F80B55" w:rsidRDefault="00F80B55" w:rsidP="00A02419">
      <w:pPr>
        <w:pStyle w:val="Bibliography"/>
        <w:numPr>
          <w:ilvl w:val="0"/>
          <w:numId w:val="19"/>
        </w:numPr>
        <w:spacing w:line="240" w:lineRule="auto"/>
        <w:jc w:val="both"/>
        <w:rPr>
          <w:noProof/>
        </w:rPr>
      </w:pPr>
      <w:r>
        <w:rPr>
          <w:noProof/>
        </w:rPr>
        <w:t xml:space="preserve">Physical examinations of trans people whould be offered to </w:t>
      </w:r>
      <w:r w:rsidR="00403B42">
        <w:rPr>
          <w:noProof/>
        </w:rPr>
        <w:t>patients</w:t>
      </w:r>
      <w:r>
        <w:rPr>
          <w:noProof/>
        </w:rPr>
        <w:t xml:space="preserve"> on the basis of the orgrans present rather than the perceived gender</w:t>
      </w:r>
      <w:r w:rsidR="0013099C">
        <w:rPr>
          <w:noProof/>
        </w:rPr>
        <w:t>.</w:t>
      </w:r>
    </w:p>
    <w:p w14:paraId="695176C6" w14:textId="77777777" w:rsidR="00456290" w:rsidRDefault="00456290" w:rsidP="00A02419">
      <w:pPr>
        <w:pStyle w:val="ListParagraph"/>
        <w:numPr>
          <w:ilvl w:val="0"/>
          <w:numId w:val="19"/>
        </w:numPr>
        <w:spacing w:line="240" w:lineRule="auto"/>
        <w:jc w:val="both"/>
      </w:pPr>
      <w:r>
        <w:t>Lesbian women should be offered STI and cervical cancer screening in a manner consistent with that of heterosexual women.</w:t>
      </w:r>
    </w:p>
    <w:p w14:paraId="695176C7" w14:textId="77777777" w:rsidR="006F40CA" w:rsidRDefault="006F40CA" w:rsidP="00A02419">
      <w:pPr>
        <w:pStyle w:val="ListParagraph"/>
        <w:numPr>
          <w:ilvl w:val="0"/>
          <w:numId w:val="19"/>
        </w:numPr>
        <w:spacing w:line="240" w:lineRule="auto"/>
        <w:jc w:val="both"/>
      </w:pPr>
      <w:r>
        <w:t>Services should be encouraged to take part in the Stonewall Workplace Equality Index.</w:t>
      </w:r>
    </w:p>
    <w:p w14:paraId="695176C8" w14:textId="77777777" w:rsidR="006F40CA" w:rsidRDefault="006F40CA" w:rsidP="00A02419">
      <w:pPr>
        <w:pStyle w:val="ListParagraph"/>
        <w:numPr>
          <w:ilvl w:val="0"/>
          <w:numId w:val="19"/>
        </w:numPr>
        <w:spacing w:line="240" w:lineRule="auto"/>
        <w:jc w:val="both"/>
      </w:pPr>
      <w:r>
        <w:t xml:space="preserve">Steps should be taken to ensure that schools are following </w:t>
      </w:r>
      <w:proofErr w:type="spellStart"/>
      <w:r>
        <w:t>Stonewall’s</w:t>
      </w:r>
      <w:proofErr w:type="spellEnd"/>
      <w:r>
        <w:t xml:space="preserve"> guidance on tackling homophobic language within schools.</w:t>
      </w:r>
    </w:p>
    <w:p w14:paraId="695176C9" w14:textId="77777777" w:rsidR="008A5E63" w:rsidRDefault="008A5E63" w:rsidP="00A02419">
      <w:pPr>
        <w:pStyle w:val="ListParagraph"/>
        <w:numPr>
          <w:ilvl w:val="0"/>
          <w:numId w:val="19"/>
        </w:numPr>
        <w:spacing w:line="240" w:lineRule="auto"/>
        <w:jc w:val="both"/>
      </w:pPr>
      <w:r w:rsidRPr="008A5E63">
        <w:t>Schools should ensure that PHSE includes positive and supportive discussion about sexual orientation and safe sex</w:t>
      </w:r>
    </w:p>
    <w:p w14:paraId="695176CA" w14:textId="77777777" w:rsidR="008A5E63" w:rsidRDefault="008A5E63" w:rsidP="00A02419">
      <w:pPr>
        <w:pStyle w:val="ListParagraph"/>
        <w:numPr>
          <w:ilvl w:val="0"/>
          <w:numId w:val="19"/>
        </w:numPr>
        <w:spacing w:line="240" w:lineRule="auto"/>
        <w:jc w:val="both"/>
      </w:pPr>
      <w:r>
        <w:t>School nurses should be trained to support LGBT youth and young people questioning their sexual orientation or gender identity</w:t>
      </w:r>
    </w:p>
    <w:p w14:paraId="695176CB" w14:textId="77777777" w:rsidR="008A5E63" w:rsidRDefault="008A5E63" w:rsidP="00A02419">
      <w:pPr>
        <w:pStyle w:val="ListParagraph"/>
        <w:numPr>
          <w:ilvl w:val="0"/>
          <w:numId w:val="19"/>
        </w:numPr>
        <w:spacing w:line="240" w:lineRule="auto"/>
        <w:jc w:val="both"/>
      </w:pPr>
      <w:r w:rsidRPr="008A5E63">
        <w:t>Service commissioners and providers should ensure staff receive training on LGBT issues; have promotional materials using LGBT language and imagery; monitor service user sexual orientation and gender identity and data use to improve services</w:t>
      </w:r>
    </w:p>
    <w:p w14:paraId="695176CC" w14:textId="77777777" w:rsidR="008A5E63" w:rsidRDefault="008A5E63" w:rsidP="00A02419">
      <w:pPr>
        <w:pStyle w:val="ListParagraph"/>
        <w:numPr>
          <w:ilvl w:val="0"/>
          <w:numId w:val="19"/>
        </w:numPr>
        <w:spacing w:line="240" w:lineRule="auto"/>
        <w:jc w:val="both"/>
      </w:pPr>
      <w:r w:rsidRPr="008A5E63">
        <w:t>Health and social care professionals should establish a local database of LGBT community groups for signposting</w:t>
      </w:r>
    </w:p>
    <w:p w14:paraId="695176CD" w14:textId="77777777" w:rsidR="006F40CA" w:rsidRDefault="008A5E63" w:rsidP="00A02419">
      <w:pPr>
        <w:pStyle w:val="ListParagraph"/>
        <w:numPr>
          <w:ilvl w:val="0"/>
          <w:numId w:val="19"/>
        </w:numPr>
      </w:pPr>
      <w:r w:rsidRPr="008A5E63">
        <w:t>CCGS should consider the needs of LGBT communities when commissioning secondary prevention such as cardiac rehabilitation</w:t>
      </w:r>
    </w:p>
    <w:p w14:paraId="695176CE" w14:textId="77777777" w:rsidR="008A5E63" w:rsidRDefault="008A5E63" w:rsidP="00A02419">
      <w:pPr>
        <w:pStyle w:val="ListParagraph"/>
        <w:numPr>
          <w:ilvl w:val="0"/>
          <w:numId w:val="19"/>
        </w:numPr>
      </w:pPr>
      <w:r w:rsidRPr="008A5E63">
        <w:t>LAs should provide care services with recourses and signposting information to enable carers to have knowledge and information about appropriate and specific community resources</w:t>
      </w:r>
    </w:p>
    <w:p w14:paraId="695176CF" w14:textId="77777777" w:rsidR="008A5E63" w:rsidRPr="00456290" w:rsidRDefault="008A5E63" w:rsidP="00A02419">
      <w:pPr>
        <w:pStyle w:val="ListParagraph"/>
        <w:numPr>
          <w:ilvl w:val="0"/>
          <w:numId w:val="19"/>
        </w:numPr>
      </w:pPr>
      <w:r w:rsidRPr="008A5E63">
        <w:t>Social care providers should ensure that’s staff receive training on LGBT issues and are able to discuss an individual’s needs sensitively so the impact of person-centred and personalised care can be assessed and responded to</w:t>
      </w:r>
    </w:p>
    <w:p w14:paraId="695176D0" w14:textId="77777777" w:rsidR="00F80B55" w:rsidRPr="00CB68F3" w:rsidRDefault="00F80B55" w:rsidP="00F80B55">
      <w:pPr>
        <w:pStyle w:val="Heading2"/>
      </w:pPr>
      <w:r>
        <w:t>See also</w:t>
      </w:r>
    </w:p>
    <w:p w14:paraId="695176D1" w14:textId="77777777" w:rsidR="00F80B55" w:rsidRPr="003C1498" w:rsidRDefault="00F80B55" w:rsidP="00554C68">
      <w:pPr>
        <w:pStyle w:val="Bibliography"/>
        <w:numPr>
          <w:ilvl w:val="0"/>
          <w:numId w:val="1"/>
        </w:numPr>
        <w:rPr>
          <w:noProof/>
        </w:rPr>
      </w:pPr>
      <w:r>
        <w:rPr>
          <w:noProof/>
        </w:rPr>
        <w:t>JSNA sections on; drugs, alcohol, smoking, older people, developing well, sexual health</w:t>
      </w:r>
    </w:p>
    <w:p w14:paraId="695176D2" w14:textId="77777777" w:rsidR="00127F20" w:rsidRPr="007D3156" w:rsidRDefault="00F80B55" w:rsidP="00554C68">
      <w:pPr>
        <w:pStyle w:val="ListParagraph"/>
        <w:numPr>
          <w:ilvl w:val="0"/>
          <w:numId w:val="1"/>
        </w:numPr>
        <w:rPr>
          <w:rStyle w:val="Hyperlink"/>
          <w:color w:val="auto"/>
          <w:u w:val="none"/>
          <w:lang w:eastAsia="en-GB"/>
        </w:rPr>
      </w:pPr>
      <w:r>
        <w:rPr>
          <w:noProof/>
        </w:rPr>
        <w:t xml:space="preserve">LGBT Foundation. (2016). </w:t>
      </w:r>
      <w:r w:rsidRPr="00F80B55">
        <w:rPr>
          <w:i/>
          <w:iCs/>
          <w:noProof/>
        </w:rPr>
        <w:t>Resources Directory.</w:t>
      </w:r>
      <w:r>
        <w:rPr>
          <w:noProof/>
        </w:rPr>
        <w:t xml:space="preserve"> Retrieved January 12, 2016, from LGBT Foundation: </w:t>
      </w:r>
      <w:hyperlink r:id="rId38" w:history="1">
        <w:r w:rsidRPr="00ED111A">
          <w:rPr>
            <w:rStyle w:val="Hyperlink"/>
            <w:noProof/>
          </w:rPr>
          <w:t>http://lgbt.foundation/policy-research/the-lgbt-public-health-outcomes-framework-companion-document/</w:t>
        </w:r>
      </w:hyperlink>
    </w:p>
    <w:p w14:paraId="695176D3" w14:textId="77777777" w:rsidR="007D3156" w:rsidRPr="007D3156" w:rsidRDefault="007D3156" w:rsidP="007D3156">
      <w:pPr>
        <w:rPr>
          <w:rStyle w:val="Hyperlink"/>
          <w:color w:val="auto"/>
          <w:u w:val="none"/>
          <w:lang w:eastAsia="en-GB"/>
        </w:rPr>
      </w:pPr>
    </w:p>
    <w:sdt>
      <w:sdtPr>
        <w:rPr>
          <w:rFonts w:ascii="Calibri" w:hAnsi="Calibri" w:cs="Calibri"/>
          <w:b w:val="0"/>
          <w:bCs w:val="0"/>
          <w:color w:val="0000FF"/>
          <w:kern w:val="0"/>
          <w:sz w:val="22"/>
          <w:szCs w:val="22"/>
          <w:u w:val="single"/>
        </w:rPr>
        <w:id w:val="-1481143099"/>
        <w:docPartObj>
          <w:docPartGallery w:val="Bibliographies"/>
          <w:docPartUnique/>
        </w:docPartObj>
      </w:sdtPr>
      <w:sdtEndPr/>
      <w:sdtContent>
        <w:p w14:paraId="695176D4" w14:textId="77777777" w:rsidR="0042626C" w:rsidRDefault="0042626C">
          <w:pPr>
            <w:pStyle w:val="Heading1"/>
          </w:pPr>
          <w:r>
            <w:t>Bibliography</w:t>
          </w:r>
        </w:p>
        <w:sdt>
          <w:sdtPr>
            <w:id w:val="111145805"/>
            <w:bibliography/>
          </w:sdtPr>
          <w:sdtEndPr/>
          <w:sdtContent>
            <w:p w14:paraId="695176D5" w14:textId="77777777" w:rsidR="0042626C" w:rsidRDefault="0042626C" w:rsidP="0042626C">
              <w:pPr>
                <w:pStyle w:val="Bibliography"/>
                <w:ind w:left="720" w:hanging="720"/>
                <w:rPr>
                  <w:noProof/>
                </w:rPr>
              </w:pPr>
              <w:r>
                <w:fldChar w:fldCharType="begin"/>
              </w:r>
              <w:r>
                <w:instrText xml:space="preserve"> BIBLIOGRAPHY </w:instrText>
              </w:r>
              <w:r>
                <w:fldChar w:fldCharType="separate"/>
              </w:r>
              <w:r>
                <w:rPr>
                  <w:noProof/>
                </w:rPr>
                <w:t xml:space="preserve">Department of Health. (2008). </w:t>
              </w:r>
              <w:r>
                <w:rPr>
                  <w:i/>
                  <w:iCs/>
                  <w:noProof/>
                </w:rPr>
                <w:t>Trans: A practical guide for the NHS.</w:t>
              </w:r>
              <w:r>
                <w:rPr>
                  <w:noProof/>
                </w:rPr>
                <w:t xml:space="preserve"> Retrieved February 17, 2016, from National Archives: http://webarchive.nationalarchives.gov.uk/20130107105354/http://www.dh.gov.uk/prod_consum_dh/groups/dh_digitalassets/@dh/@en/documents/digitalasset/dh_089939.pdf</w:t>
              </w:r>
            </w:p>
            <w:p w14:paraId="695176D6" w14:textId="77777777" w:rsidR="0042626C" w:rsidRDefault="0042626C" w:rsidP="0042626C">
              <w:pPr>
                <w:pStyle w:val="Bibliography"/>
                <w:ind w:left="720" w:hanging="720"/>
                <w:rPr>
                  <w:noProof/>
                </w:rPr>
              </w:pPr>
              <w:r>
                <w:rPr>
                  <w:noProof/>
                </w:rPr>
                <w:t xml:space="preserve">LGBT Foundation. (2016). </w:t>
              </w:r>
              <w:r>
                <w:rPr>
                  <w:i/>
                  <w:iCs/>
                  <w:noProof/>
                </w:rPr>
                <w:t>Policy Briefings and Factsheets.</w:t>
              </w:r>
              <w:r>
                <w:rPr>
                  <w:noProof/>
                </w:rPr>
                <w:t xml:space="preserve"> Retrieved January 12, 2016, from LBGT Foundation: http://lgbt.foundation/policy-research/policy-briefings/</w:t>
              </w:r>
            </w:p>
            <w:p w14:paraId="695176D7" w14:textId="77777777" w:rsidR="0042626C" w:rsidRDefault="0042626C" w:rsidP="0042626C">
              <w:pPr>
                <w:pStyle w:val="Bibliography"/>
                <w:ind w:left="720" w:hanging="720"/>
                <w:rPr>
                  <w:noProof/>
                </w:rPr>
              </w:pPr>
              <w:r>
                <w:rPr>
                  <w:noProof/>
                </w:rPr>
                <w:t xml:space="preserve">LGBT Foundation. (2016a). </w:t>
              </w:r>
              <w:r>
                <w:rPr>
                  <w:i/>
                  <w:iCs/>
                  <w:noProof/>
                </w:rPr>
                <w:t>Resources Directory.</w:t>
              </w:r>
              <w:r>
                <w:rPr>
                  <w:noProof/>
                </w:rPr>
                <w:t xml:space="preserve"> Retrieved January 12, 2016, from LGBT Foundation: http://lgbt.foundation/policy-research/the-lgbt-public-health-outcomes-framework-companion-document/</w:t>
              </w:r>
            </w:p>
            <w:p w14:paraId="695176D8" w14:textId="77777777" w:rsidR="0042626C" w:rsidRDefault="0042626C" w:rsidP="0042626C">
              <w:pPr>
                <w:pStyle w:val="Bibliography"/>
                <w:ind w:left="720" w:hanging="720"/>
                <w:rPr>
                  <w:noProof/>
                </w:rPr>
              </w:pPr>
              <w:r>
                <w:rPr>
                  <w:noProof/>
                </w:rPr>
                <w:t xml:space="preserve">LGBT Foundation. (n.d.). </w:t>
              </w:r>
              <w:r>
                <w:rPr>
                  <w:i/>
                  <w:iCs/>
                  <w:noProof/>
                </w:rPr>
                <w:t>Community leaders: LGB&amp;T population statistics</w:t>
              </w:r>
              <w:r>
                <w:rPr>
                  <w:noProof/>
                </w:rPr>
                <w:t>. Retrieved February 16, 2016, from LGBT Foundation: http://lgbt.foundation/Take-Action/community-leaders/community-leaders-lgbt-population-statistics/</w:t>
              </w:r>
            </w:p>
            <w:p w14:paraId="695176D9" w14:textId="77777777" w:rsidR="0042626C" w:rsidRDefault="0042626C" w:rsidP="0042626C">
              <w:pPr>
                <w:pStyle w:val="Bibliography"/>
                <w:ind w:left="720" w:hanging="720"/>
                <w:rPr>
                  <w:noProof/>
                </w:rPr>
              </w:pPr>
              <w:r>
                <w:rPr>
                  <w:noProof/>
                </w:rPr>
                <w:t xml:space="preserve">NHS North West. (2011, June). </w:t>
              </w:r>
              <w:r>
                <w:rPr>
                  <w:i/>
                  <w:iCs/>
                  <w:noProof/>
                </w:rPr>
                <w:t>Sexual Orientation Monitoring.</w:t>
              </w:r>
              <w:r>
                <w:rPr>
                  <w:noProof/>
                </w:rPr>
                <w:t xml:space="preserve"> Retrieved January 12, 2016, from LGBT Foundation: http://lgbt.foundation/policy-research/sexual-orientation-monitoring/</w:t>
              </w:r>
            </w:p>
            <w:p w14:paraId="695176DA" w14:textId="77777777" w:rsidR="0042626C" w:rsidRDefault="0042626C" w:rsidP="0042626C">
              <w:pPr>
                <w:pStyle w:val="Bibliography"/>
                <w:ind w:left="720" w:hanging="720"/>
                <w:rPr>
                  <w:noProof/>
                </w:rPr>
              </w:pPr>
              <w:r>
                <w:rPr>
                  <w:noProof/>
                </w:rPr>
                <w:t xml:space="preserve">Rogers, S. (2014). </w:t>
              </w:r>
              <w:r>
                <w:rPr>
                  <w:i/>
                  <w:iCs/>
                  <w:noProof/>
                </w:rPr>
                <w:t>Clinical Rationale for Sexual Orientation Monitoring.</w:t>
              </w:r>
              <w:r>
                <w:rPr>
                  <w:noProof/>
                </w:rPr>
                <w:t xml:space="preserve"> Retrieved January 12, 2016, from LGBT Foundation: http://lgbt.foundation/policy-research/sexual-orientation-monitoring/</w:t>
              </w:r>
            </w:p>
            <w:p w14:paraId="695176DB" w14:textId="77777777" w:rsidR="0042626C" w:rsidRDefault="0042626C" w:rsidP="0042626C">
              <w:pPr>
                <w:pStyle w:val="Bibliography"/>
                <w:ind w:left="720" w:hanging="720"/>
                <w:rPr>
                  <w:noProof/>
                </w:rPr>
              </w:pPr>
              <w:r>
                <w:rPr>
                  <w:noProof/>
                </w:rPr>
                <w:t xml:space="preserve">Stonewall. (2012). </w:t>
              </w:r>
              <w:r>
                <w:rPr>
                  <w:i/>
                  <w:iCs/>
                  <w:noProof/>
                </w:rPr>
                <w:t>Sexual Orientation: A guide for the NHS.</w:t>
              </w:r>
              <w:r>
                <w:rPr>
                  <w:noProof/>
                </w:rPr>
                <w:t xml:space="preserve"> Retrieved January 12, 2016, from Stonewall: http://healthylives.stonewall.org.uk/includes/documents/cm_docs/2012/s/stonewall-guide-for-the-nhs-web.pdf</w:t>
              </w:r>
            </w:p>
            <w:p w14:paraId="695176DC" w14:textId="77777777" w:rsidR="0042626C" w:rsidRDefault="0042626C" w:rsidP="0042626C">
              <w:pPr>
                <w:pStyle w:val="Bibliography"/>
                <w:ind w:left="720" w:hanging="720"/>
                <w:rPr>
                  <w:noProof/>
                </w:rPr>
              </w:pPr>
              <w:r>
                <w:rPr>
                  <w:noProof/>
                </w:rPr>
                <w:t xml:space="preserve">Stonewall. (2012a). </w:t>
              </w:r>
              <w:r>
                <w:rPr>
                  <w:i/>
                  <w:iCs/>
                  <w:noProof/>
                </w:rPr>
                <w:t>Sexual orientation: The equality act made simple.</w:t>
              </w:r>
              <w:r>
                <w:rPr>
                  <w:noProof/>
                </w:rPr>
                <w:t xml:space="preserve"> Retrieved January 12, 2016, from Stonewall: https://www.stonewall.org.uk/sites/default/files/sexual_orientation_equality_act.pdf</w:t>
              </w:r>
            </w:p>
            <w:p w14:paraId="695176DD" w14:textId="77777777" w:rsidR="0042626C" w:rsidRDefault="0042626C" w:rsidP="0042626C">
              <w:pPr>
                <w:pStyle w:val="Bibliography"/>
                <w:ind w:left="720" w:hanging="720"/>
                <w:rPr>
                  <w:noProof/>
                </w:rPr>
              </w:pPr>
              <w:r>
                <w:rPr>
                  <w:noProof/>
                </w:rPr>
                <w:t xml:space="preserve">Stonewall. (2015). </w:t>
              </w:r>
              <w:r>
                <w:rPr>
                  <w:i/>
                  <w:iCs/>
                  <w:noProof/>
                </w:rPr>
                <w:t>Using monitoring data: making the most of sexual orientation data collection.</w:t>
              </w:r>
              <w:r>
                <w:rPr>
                  <w:noProof/>
                </w:rPr>
                <w:t xml:space="preserve"> Retrieved January 12, 2016, from Stonewall: http://www.stonewall.org.uk/sites/default/files/using_monitoring_data.pdf</w:t>
              </w:r>
            </w:p>
            <w:p w14:paraId="695176DE" w14:textId="77777777" w:rsidR="0042626C" w:rsidRDefault="0042626C" w:rsidP="0042626C">
              <w:pPr>
                <w:pStyle w:val="Bibliography"/>
                <w:ind w:left="720" w:hanging="720"/>
                <w:rPr>
                  <w:noProof/>
                </w:rPr>
              </w:pPr>
              <w:r>
                <w:rPr>
                  <w:noProof/>
                </w:rPr>
                <w:t xml:space="preserve">Stonewall. (2015a). </w:t>
              </w:r>
              <w:r>
                <w:rPr>
                  <w:i/>
                  <w:iCs/>
                  <w:noProof/>
                </w:rPr>
                <w:t>Tackling homophobic language.</w:t>
              </w:r>
              <w:r>
                <w:rPr>
                  <w:noProof/>
                </w:rPr>
                <w:t xml:space="preserve"> Retrieved January 12, 2016, from Stonewall: https://www.stonewall.org.uk/sites/default/files/tackling_homophobic_language_-_teachers_guide.pdf</w:t>
              </w:r>
            </w:p>
            <w:p w14:paraId="695176DF" w14:textId="77777777" w:rsidR="0042626C" w:rsidRDefault="0042626C" w:rsidP="0042626C">
              <w:pPr>
                <w:pStyle w:val="Bibliography"/>
                <w:ind w:left="720" w:hanging="720"/>
                <w:rPr>
                  <w:noProof/>
                </w:rPr>
              </w:pPr>
              <w:r>
                <w:rPr>
                  <w:noProof/>
                </w:rPr>
                <w:t xml:space="preserve">Stonewall. (2015b). </w:t>
              </w:r>
              <w:r>
                <w:rPr>
                  <w:i/>
                  <w:iCs/>
                  <w:noProof/>
                </w:rPr>
                <w:t>Healthcare Equality Index.</w:t>
              </w:r>
              <w:r>
                <w:rPr>
                  <w:noProof/>
                </w:rPr>
                <w:t xml:space="preserve"> Retrieved January 12, 2016, from Stonewall: http://www.stonewall.org.uk/sites/default/files/healthcare_equality_index_2015.pdf</w:t>
              </w:r>
            </w:p>
            <w:p w14:paraId="695176E0" w14:textId="77777777" w:rsidR="0042626C" w:rsidRDefault="0042626C" w:rsidP="0042626C">
              <w:pPr>
                <w:pStyle w:val="Bibliography"/>
                <w:ind w:left="720" w:hanging="720"/>
                <w:rPr>
                  <w:noProof/>
                </w:rPr>
              </w:pPr>
              <w:r>
                <w:rPr>
                  <w:noProof/>
                </w:rPr>
                <w:t xml:space="preserve">Stonewall. (2015c). </w:t>
              </w:r>
              <w:r>
                <w:rPr>
                  <w:i/>
                  <w:iCs/>
                  <w:noProof/>
                </w:rPr>
                <w:t>Stonewall Top 100 Employers.</w:t>
              </w:r>
              <w:r>
                <w:rPr>
                  <w:noProof/>
                </w:rPr>
                <w:t xml:space="preserve"> Retrieved February 11, 2016, from Stonewall: https://www.stonewall.org.uk/sites/default/files/top100_2015.pdf</w:t>
              </w:r>
            </w:p>
            <w:p w14:paraId="695176E1" w14:textId="77777777" w:rsidR="0042626C" w:rsidRDefault="0042626C" w:rsidP="0042626C">
              <w:pPr>
                <w:pStyle w:val="Bibliography"/>
                <w:ind w:left="720" w:hanging="720"/>
                <w:rPr>
                  <w:noProof/>
                </w:rPr>
              </w:pPr>
              <w:r>
                <w:rPr>
                  <w:noProof/>
                </w:rPr>
                <w:lastRenderedPageBreak/>
                <w:t xml:space="preserve">The Department of Health. (2007). </w:t>
              </w:r>
              <w:r>
                <w:rPr>
                  <w:i/>
                  <w:iCs/>
                  <w:noProof/>
                </w:rPr>
                <w:t>Reducing health inequalities for lesbian, gay, bisexual, and trans people.</w:t>
              </w:r>
              <w:r>
                <w:rPr>
                  <w:noProof/>
                </w:rPr>
                <w:t xml:space="preserve"> Retrieved January 12, 2016, from Stonewall: http://www.healthylives.stonewall.org.uk/includes/documents/cm_docs/SOGIAG/DH_078352%20intro.pdf</w:t>
              </w:r>
            </w:p>
            <w:p w14:paraId="695176E2" w14:textId="77777777" w:rsidR="0042626C" w:rsidRDefault="0042626C" w:rsidP="0042626C">
              <w:pPr>
                <w:pStyle w:val="Bibliography"/>
                <w:ind w:left="720" w:hanging="720"/>
                <w:rPr>
                  <w:noProof/>
                </w:rPr>
              </w:pPr>
              <w:r>
                <w:rPr>
                  <w:noProof/>
                </w:rPr>
                <w:t xml:space="preserve">The Department of Health. (2007a). </w:t>
              </w:r>
              <w:r>
                <w:rPr>
                  <w:i/>
                  <w:iCs/>
                  <w:noProof/>
                </w:rPr>
                <w:t>Disabled LGB people.</w:t>
              </w:r>
              <w:r>
                <w:rPr>
                  <w:noProof/>
                </w:rPr>
                <w:t xml:space="preserve"> Retrieved January 12, 2016, from Stonewall: http://www.healthylives.stonewall.org.uk/includes/documents/cm_docs/SOGIAG/DH_078351%20brief%2013.pdf?bcsi_scan_674dd21de832f2c7=0&amp;bcsi_scan_filename=DH_078351%20brief%2013.pdf</w:t>
              </w:r>
            </w:p>
            <w:p w14:paraId="695176E3" w14:textId="77777777" w:rsidR="0042626C" w:rsidRDefault="0042626C" w:rsidP="0042626C">
              <w:pPr>
                <w:pStyle w:val="Bibliography"/>
                <w:ind w:left="720" w:hanging="720"/>
                <w:rPr>
                  <w:noProof/>
                </w:rPr>
              </w:pPr>
              <w:r>
                <w:rPr>
                  <w:noProof/>
                </w:rPr>
                <w:t xml:space="preserve">The Department of Health. (2007b). </w:t>
              </w:r>
              <w:r>
                <w:rPr>
                  <w:i/>
                  <w:iCs/>
                  <w:noProof/>
                </w:rPr>
                <w:t>Gay men's health.</w:t>
              </w:r>
              <w:r>
                <w:rPr>
                  <w:noProof/>
                </w:rPr>
                <w:t xml:space="preserve"> Retrieved January 12, 2016, from Stonewall: http://www.healthylives.stonewall.org.uk/includes/documents/cm_docs/SOGIAG/DH_078358%20brief%206.pdf</w:t>
              </w:r>
            </w:p>
            <w:p w14:paraId="695176E4" w14:textId="77777777" w:rsidR="0042626C" w:rsidRDefault="0042626C" w:rsidP="0042626C">
              <w:pPr>
                <w:pStyle w:val="Bibliography"/>
                <w:ind w:left="720" w:hanging="720"/>
                <w:rPr>
                  <w:noProof/>
                </w:rPr>
              </w:pPr>
              <w:r>
                <w:rPr>
                  <w:noProof/>
                </w:rPr>
                <w:t xml:space="preserve">The Department of Health. (2007c). </w:t>
              </w:r>
              <w:r>
                <w:rPr>
                  <w:i/>
                  <w:iCs/>
                  <w:noProof/>
                </w:rPr>
                <w:t>Healthy lifestyles for LGBT people.</w:t>
              </w:r>
              <w:r>
                <w:rPr>
                  <w:noProof/>
                </w:rPr>
                <w:t xml:space="preserve"> Retrieved January 12, 2016, from Stonewall: http://www.healthylives.stonewall.org.uk/includes/documents/cm_docs/SOGIAG/DH_078345%20brief%208.pdf</w:t>
              </w:r>
            </w:p>
            <w:p w14:paraId="695176E5" w14:textId="77777777" w:rsidR="0042626C" w:rsidRDefault="0042626C" w:rsidP="0042626C">
              <w:pPr>
                <w:pStyle w:val="Bibliography"/>
                <w:ind w:left="720" w:hanging="720"/>
                <w:rPr>
                  <w:noProof/>
                </w:rPr>
              </w:pPr>
              <w:r>
                <w:rPr>
                  <w:noProof/>
                </w:rPr>
                <w:t xml:space="preserve">The Department of Health. (2007d). </w:t>
              </w:r>
              <w:r>
                <w:rPr>
                  <w:i/>
                  <w:iCs/>
                  <w:noProof/>
                </w:rPr>
                <w:t>Improving access to health and social care for LGBT people.</w:t>
              </w:r>
              <w:r>
                <w:rPr>
                  <w:noProof/>
                </w:rPr>
                <w:t xml:space="preserve"> Retrieved January 12, 2016, from Stonewall: http://www.healthylives.stonewall.org.uk/includes/documents/cm_docs/SOGIAG/DH_078354%20brief%202.pdf</w:t>
              </w:r>
            </w:p>
            <w:p w14:paraId="695176E6" w14:textId="77777777" w:rsidR="0042626C" w:rsidRDefault="0042626C" w:rsidP="0042626C">
              <w:pPr>
                <w:pStyle w:val="Bibliography"/>
                <w:ind w:left="720" w:hanging="720"/>
                <w:rPr>
                  <w:noProof/>
                </w:rPr>
              </w:pPr>
              <w:r>
                <w:rPr>
                  <w:noProof/>
                </w:rPr>
                <w:t xml:space="preserve">The Department of Health. (2007e). </w:t>
              </w:r>
              <w:r>
                <w:rPr>
                  <w:i/>
                  <w:iCs/>
                  <w:noProof/>
                </w:rPr>
                <w:t>Lesbian Health.</w:t>
              </w:r>
              <w:r>
                <w:rPr>
                  <w:noProof/>
                </w:rPr>
                <w:t xml:space="preserve"> Retrieved January 12, 2016, from Stonewall: http://www.healthylives.stonewall.org.uk/includes/documents/cm_docs/SOGIAG/DH_078357%20brief%205.pdf</w:t>
              </w:r>
            </w:p>
            <w:p w14:paraId="695176E7" w14:textId="77777777" w:rsidR="0042626C" w:rsidRDefault="0042626C" w:rsidP="0042626C">
              <w:pPr>
                <w:pStyle w:val="Bibliography"/>
                <w:ind w:left="720" w:hanging="720"/>
                <w:rPr>
                  <w:noProof/>
                </w:rPr>
              </w:pPr>
              <w:r>
                <w:rPr>
                  <w:noProof/>
                </w:rPr>
                <w:t xml:space="preserve">The Department of Health. (2007f). </w:t>
              </w:r>
              <w:r>
                <w:rPr>
                  <w:i/>
                  <w:iCs/>
                  <w:noProof/>
                </w:rPr>
                <w:t>LGBT people from Black and minotiry ethnic communities.</w:t>
              </w:r>
              <w:r>
                <w:rPr>
                  <w:noProof/>
                </w:rPr>
                <w:t xml:space="preserve"> Retrieved January 12, 2016, from Stonewall: http://www.healthylives.stonewall.org.uk/includes/documents/cm_docs/SOGIAG/DH_078350%20brief%2012.pdf</w:t>
              </w:r>
            </w:p>
            <w:p w14:paraId="695176E8" w14:textId="77777777" w:rsidR="0042626C" w:rsidRDefault="0042626C" w:rsidP="0042626C">
              <w:pPr>
                <w:pStyle w:val="Bibliography"/>
                <w:ind w:left="720" w:hanging="720"/>
                <w:rPr>
                  <w:noProof/>
                </w:rPr>
              </w:pPr>
              <w:r>
                <w:rPr>
                  <w:noProof/>
                </w:rPr>
                <w:t xml:space="preserve">The Department of Health. (2007g). </w:t>
              </w:r>
              <w:r>
                <w:rPr>
                  <w:i/>
                  <w:iCs/>
                  <w:noProof/>
                </w:rPr>
                <w:t>Mental health issues with LGBT communities.</w:t>
              </w:r>
              <w:r>
                <w:rPr>
                  <w:noProof/>
                </w:rPr>
                <w:t xml:space="preserve"> Retrieved January 12, 2016, from Stonewall: http://www.healthylives.stonewall.org.uk/includes/documents/cm_docs/SOGIAG/DH_078346%20brief%209.pdf</w:t>
              </w:r>
            </w:p>
            <w:p w14:paraId="695176E9" w14:textId="77777777" w:rsidR="0042626C" w:rsidRDefault="0042626C" w:rsidP="0042626C">
              <w:pPr>
                <w:pStyle w:val="Bibliography"/>
                <w:ind w:left="720" w:hanging="720"/>
                <w:rPr>
                  <w:noProof/>
                </w:rPr>
              </w:pPr>
              <w:r>
                <w:rPr>
                  <w:noProof/>
                </w:rPr>
                <w:t xml:space="preserve">The Department of Health. (2007h). </w:t>
              </w:r>
              <w:r>
                <w:rPr>
                  <w:i/>
                  <w:iCs/>
                  <w:noProof/>
                </w:rPr>
                <w:t>Older LGBT people.</w:t>
              </w:r>
              <w:r>
                <w:rPr>
                  <w:noProof/>
                </w:rPr>
                <w:t xml:space="preserve"> Retrieved January 2007, 2016, from Stonewall: http://www.healthylives.stonewall.org.uk/includes/documents/cm_docs/SOGIAG/DH_078356%20brief%204.pdf</w:t>
              </w:r>
            </w:p>
            <w:p w14:paraId="695176EA" w14:textId="77777777" w:rsidR="0042626C" w:rsidRDefault="0042626C" w:rsidP="0042626C">
              <w:pPr>
                <w:pStyle w:val="Bibliography"/>
                <w:ind w:left="720" w:hanging="720"/>
                <w:rPr>
                  <w:noProof/>
                </w:rPr>
              </w:pPr>
              <w:r>
                <w:rPr>
                  <w:noProof/>
                </w:rPr>
                <w:t xml:space="preserve">The Department of Health. (2007i). </w:t>
              </w:r>
              <w:r>
                <w:rPr>
                  <w:i/>
                  <w:iCs/>
                  <w:noProof/>
                </w:rPr>
                <w:t>Sexual health.</w:t>
              </w:r>
              <w:r>
                <w:rPr>
                  <w:noProof/>
                </w:rPr>
                <w:t xml:space="preserve"> Retrieved January 12, 2016, from Stonewall: http://www.healthylives.stonewall.org.uk/includes/documents/cm_docs/SOGIAG/DH_078348%20brief%2010.pdf</w:t>
              </w:r>
            </w:p>
            <w:p w14:paraId="695176EB" w14:textId="77777777" w:rsidR="0042626C" w:rsidRDefault="0042626C" w:rsidP="0042626C">
              <w:pPr>
                <w:pStyle w:val="Bibliography"/>
                <w:ind w:left="720" w:hanging="720"/>
                <w:rPr>
                  <w:noProof/>
                </w:rPr>
              </w:pPr>
              <w:r>
                <w:rPr>
                  <w:noProof/>
                </w:rPr>
                <w:lastRenderedPageBreak/>
                <w:t xml:space="preserve">The Department of Health. (2007j). </w:t>
              </w:r>
              <w:r>
                <w:rPr>
                  <w:i/>
                  <w:iCs/>
                  <w:noProof/>
                </w:rPr>
                <w:t>Trans people's health.</w:t>
              </w:r>
              <w:r>
                <w:rPr>
                  <w:noProof/>
                </w:rPr>
                <w:t xml:space="preserve"> Retrieved January 12, 2016, from Stonewall: http://www.healthylives.stonewall.org.uk/includes/documents/cm_docs/SOGIAG/DH_078349%20brief%2011.pdf</w:t>
              </w:r>
            </w:p>
            <w:p w14:paraId="695176EC" w14:textId="77777777" w:rsidR="0042626C" w:rsidRDefault="0042626C" w:rsidP="0042626C">
              <w:pPr>
                <w:pStyle w:val="Bibliography"/>
                <w:ind w:left="720" w:hanging="720"/>
                <w:rPr>
                  <w:noProof/>
                </w:rPr>
              </w:pPr>
              <w:r>
                <w:rPr>
                  <w:noProof/>
                </w:rPr>
                <w:t xml:space="preserve">The Department of Health. (2007k). </w:t>
              </w:r>
              <w:r>
                <w:rPr>
                  <w:i/>
                  <w:iCs/>
                  <w:noProof/>
                </w:rPr>
                <w:t>Working with LGBT people.</w:t>
              </w:r>
              <w:r>
                <w:rPr>
                  <w:noProof/>
                </w:rPr>
                <w:t xml:space="preserve"> Retrieved January 12, 2016, from Stonewall: http://www.healthylives.stonewall.org.uk/includes/documents/cm_docs/SOGIAG/DH_078353%20brief%201.pdf</w:t>
              </w:r>
            </w:p>
            <w:p w14:paraId="695176ED" w14:textId="77777777" w:rsidR="0042626C" w:rsidRDefault="0042626C" w:rsidP="0042626C">
              <w:pPr>
                <w:pStyle w:val="Bibliography"/>
                <w:ind w:left="720" w:hanging="720"/>
                <w:rPr>
                  <w:noProof/>
                </w:rPr>
              </w:pPr>
              <w:r>
                <w:rPr>
                  <w:noProof/>
                </w:rPr>
                <w:t xml:space="preserve">The Department of Health. (2007l). </w:t>
              </w:r>
              <w:r>
                <w:rPr>
                  <w:i/>
                  <w:iCs/>
                  <w:noProof/>
                </w:rPr>
                <w:t>Young LGBT people.</w:t>
              </w:r>
              <w:r>
                <w:rPr>
                  <w:noProof/>
                </w:rPr>
                <w:t xml:space="preserve"> Retrieved January 12, 2016, from Stonewall: http://www.healthylives.stonewall.org.uk/includes/documents/cm_docs/2013/d/dh_078355.pdf</w:t>
              </w:r>
            </w:p>
            <w:p w14:paraId="695176EE" w14:textId="77777777" w:rsidR="0042626C" w:rsidRDefault="0042626C" w:rsidP="0042626C">
              <w:pPr>
                <w:pStyle w:val="Bibliography"/>
                <w:ind w:left="720" w:hanging="720"/>
                <w:rPr>
                  <w:noProof/>
                </w:rPr>
              </w:pPr>
              <w:r>
                <w:rPr>
                  <w:noProof/>
                </w:rPr>
                <w:t xml:space="preserve">The Department of Health. (2007m). </w:t>
              </w:r>
              <w:r>
                <w:rPr>
                  <w:i/>
                  <w:iCs/>
                  <w:noProof/>
                </w:rPr>
                <w:t>Bi-sexual people's health.</w:t>
              </w:r>
              <w:r>
                <w:rPr>
                  <w:noProof/>
                </w:rPr>
                <w:t xml:space="preserve"> Retrieved January 12, 2016, from Stonewall: http://www.healthylives.stonewall.org.uk/includes/documents/cm_docs/SOGIAG/DH_078359%20brief%207.pdf</w:t>
              </w:r>
            </w:p>
            <w:p w14:paraId="695176EF" w14:textId="77777777" w:rsidR="0042626C" w:rsidRDefault="0042626C" w:rsidP="0042626C">
              <w:pPr>
                <w:pStyle w:val="Bibliography"/>
                <w:ind w:left="720" w:hanging="720"/>
                <w:rPr>
                  <w:noProof/>
                </w:rPr>
              </w:pPr>
              <w:r>
                <w:rPr>
                  <w:noProof/>
                </w:rPr>
                <w:t xml:space="preserve">The Department of Health. (2009). </w:t>
              </w:r>
              <w:r>
                <w:rPr>
                  <w:i/>
                  <w:iCs/>
                  <w:noProof/>
                </w:rPr>
                <w:t>Sexual orientation: a practical guide for the NHS.</w:t>
              </w:r>
              <w:r>
                <w:rPr>
                  <w:noProof/>
                </w:rPr>
                <w:t xml:space="preserve"> Retrieved January 12, 2016, from Stonewall: http://www.healthylives.stonewall.org.uk/includes/documents/cm_docs/2012/a/a-practical-guide.pdf</w:t>
              </w:r>
            </w:p>
            <w:p w14:paraId="695176F0" w14:textId="77777777" w:rsidR="0042626C" w:rsidRDefault="0042626C" w:rsidP="0042626C">
              <w:pPr>
                <w:pStyle w:val="Bibliography"/>
                <w:ind w:left="720" w:hanging="720"/>
                <w:rPr>
                  <w:noProof/>
                </w:rPr>
              </w:pPr>
              <w:r>
                <w:rPr>
                  <w:noProof/>
                </w:rPr>
                <w:t xml:space="preserve">The Equity Partnership. (2011). </w:t>
              </w:r>
              <w:r>
                <w:rPr>
                  <w:i/>
                  <w:iCs/>
                  <w:noProof/>
                </w:rPr>
                <w:t>26 ways to be young LGB friendly.</w:t>
              </w:r>
              <w:r>
                <w:rPr>
                  <w:noProof/>
                </w:rPr>
                <w:t xml:space="preserve"> Retrieved January 12, 2016, from The Quity Partnership: http://www.equitypartnership.org.uk/wp-content/uploads/26-Ways-to-be-Young-LGB-Friendly.pdf</w:t>
              </w:r>
            </w:p>
            <w:p w14:paraId="695176F1" w14:textId="77777777" w:rsidR="0042626C" w:rsidRDefault="0042626C" w:rsidP="0042626C">
              <w:pPr>
                <w:pStyle w:val="Bibliography"/>
                <w:ind w:left="720" w:hanging="720"/>
                <w:rPr>
                  <w:noProof/>
                </w:rPr>
              </w:pPr>
              <w:r>
                <w:rPr>
                  <w:noProof/>
                </w:rPr>
                <w:t xml:space="preserve">The Equity Partnership. (2011a). </w:t>
              </w:r>
              <w:r>
                <w:rPr>
                  <w:i/>
                  <w:iCs/>
                  <w:noProof/>
                </w:rPr>
                <w:t>30 ways to be LGB friendly.</w:t>
              </w:r>
              <w:r>
                <w:rPr>
                  <w:noProof/>
                </w:rPr>
                <w:t xml:space="preserve"> Retrieved January 12, 2016, from Equity Partnership: http://www.equitypartnership.org.uk/wp-content/uploads/30-LGB-Healthy-Ways.pdf</w:t>
              </w:r>
            </w:p>
            <w:p w14:paraId="695176F2" w14:textId="77777777" w:rsidR="0042626C" w:rsidRDefault="0042626C" w:rsidP="0042626C">
              <w:pPr>
                <w:pStyle w:val="Bibliography"/>
                <w:ind w:left="720" w:hanging="720"/>
                <w:rPr>
                  <w:noProof/>
                </w:rPr>
              </w:pPr>
              <w:r>
                <w:rPr>
                  <w:noProof/>
                </w:rPr>
                <w:t xml:space="preserve">The Lesbian &amp; Gay Foundation. (2012). </w:t>
              </w:r>
              <w:r>
                <w:rPr>
                  <w:i/>
                  <w:iCs/>
                  <w:noProof/>
                </w:rPr>
                <w:t>Lesbian, Gay and Trans Communities: A summary for Joint Strategic Needs Assessment.</w:t>
              </w:r>
              <w:r>
                <w:rPr>
                  <w:noProof/>
                </w:rPr>
                <w:t xml:space="preserve"> Retrieved January 12, 2016, from LGBT Foundation: http://lgbt.foundation/policy-research/JSNA/</w:t>
              </w:r>
            </w:p>
            <w:p w14:paraId="695176F3" w14:textId="77777777" w:rsidR="0042626C" w:rsidRDefault="0042626C" w:rsidP="0042626C">
              <w:pPr>
                <w:pStyle w:val="Bibliography"/>
                <w:ind w:left="720" w:hanging="720"/>
                <w:rPr>
                  <w:noProof/>
                </w:rPr>
              </w:pPr>
              <w:r>
                <w:rPr>
                  <w:noProof/>
                </w:rPr>
                <w:t xml:space="preserve">The Lesbian and Gay Foundation. (2012a). </w:t>
              </w:r>
              <w:r>
                <w:rPr>
                  <w:i/>
                  <w:iCs/>
                  <w:noProof/>
                </w:rPr>
                <w:t>I Exist: findings form the "I Exist" survey of LGBT people in the UK.</w:t>
              </w:r>
              <w:r>
                <w:rPr>
                  <w:noProof/>
                </w:rPr>
                <w:t xml:space="preserve"> Retrieved January 12, 2016, from LBGT Foundation: http://lgbt.foundation/policy-research/i-exist-survey-research-into-LGB-needs-and-experiences/</w:t>
              </w:r>
            </w:p>
            <w:p w14:paraId="695176F4" w14:textId="77777777" w:rsidR="0042626C" w:rsidRDefault="0042626C" w:rsidP="0042626C">
              <w:pPr>
                <w:pStyle w:val="Bibliography"/>
                <w:ind w:left="720" w:hanging="720"/>
                <w:rPr>
                  <w:noProof/>
                </w:rPr>
              </w:pPr>
              <w:r>
                <w:rPr>
                  <w:noProof/>
                </w:rPr>
                <w:t xml:space="preserve">The Lesbian and Gay Foundation. (2014). </w:t>
              </w:r>
              <w:r>
                <w:rPr>
                  <w:i/>
                  <w:iCs/>
                  <w:noProof/>
                </w:rPr>
                <w:t>Rational for implementing service user sexual orientation monitoring in service provision.</w:t>
              </w:r>
              <w:r>
                <w:rPr>
                  <w:noProof/>
                </w:rPr>
                <w:t xml:space="preserve"> Retrieved January 12, 2016, from LGBT Foundation: http://lgbt.foundation/policy-research/sexual-orientation-monitoring/</w:t>
              </w:r>
            </w:p>
            <w:p w14:paraId="695176F5" w14:textId="77777777" w:rsidR="0042626C" w:rsidRDefault="0042626C" w:rsidP="0042626C">
              <w:pPr>
                <w:pStyle w:val="Bibliography"/>
                <w:ind w:left="720" w:hanging="720"/>
                <w:rPr>
                  <w:noProof/>
                </w:rPr>
              </w:pPr>
              <w:r>
                <w:rPr>
                  <w:noProof/>
                </w:rPr>
                <w:t xml:space="preserve">The Lesbian and Gay Foundation. (2014a). </w:t>
              </w:r>
              <w:r>
                <w:rPr>
                  <w:i/>
                  <w:iCs/>
                  <w:noProof/>
                </w:rPr>
                <w:t>Beyond babaies &amp; breast cancer: Expanding our understanding of women's health needs.</w:t>
              </w:r>
              <w:r>
                <w:rPr>
                  <w:noProof/>
                </w:rPr>
                <w:t xml:space="preserve"> Retrieved January 12, 2016, from LGBT Foundation: http://lgbt.foundation/womenshealth?fp</w:t>
              </w:r>
            </w:p>
            <w:p w14:paraId="695176F6" w14:textId="77777777" w:rsidR="0042626C" w:rsidRDefault="0042626C" w:rsidP="0042626C">
              <w:pPr>
                <w:pStyle w:val="Bibliography"/>
                <w:ind w:left="720" w:hanging="720"/>
                <w:rPr>
                  <w:noProof/>
                </w:rPr>
              </w:pPr>
              <w:r>
                <w:rPr>
                  <w:noProof/>
                </w:rPr>
                <w:lastRenderedPageBreak/>
                <w:t xml:space="preserve">The Lesbian and Gay Foundation. (2014b). </w:t>
              </w:r>
              <w:r>
                <w:rPr>
                  <w:i/>
                  <w:iCs/>
                  <w:noProof/>
                </w:rPr>
                <w:t>Building Health Partnerships Case Studies.</w:t>
              </w:r>
              <w:r>
                <w:rPr>
                  <w:noProof/>
                </w:rPr>
                <w:t xml:space="preserve"> Retrieved January 12, 2016, from LGBT Foundation: http://lgbt.foundation/get-support/downloads/detail/?downloadid=290</w:t>
              </w:r>
            </w:p>
            <w:p w14:paraId="695176F7" w14:textId="77777777" w:rsidR="0042626C" w:rsidRDefault="0042626C" w:rsidP="0042626C">
              <w:pPr>
                <w:pStyle w:val="Bibliography"/>
                <w:ind w:left="720" w:hanging="720"/>
                <w:rPr>
                  <w:noProof/>
                </w:rPr>
              </w:pPr>
              <w:r>
                <w:rPr>
                  <w:noProof/>
                </w:rPr>
                <w:t xml:space="preserve">The Lesbian and Gay Foundation. (2014c, May). </w:t>
              </w:r>
              <w:r>
                <w:rPr>
                  <w:i/>
                  <w:iCs/>
                  <w:noProof/>
                </w:rPr>
                <w:t>Greater Manchester Building Health Partnerships: Summary Report.</w:t>
              </w:r>
              <w:r>
                <w:rPr>
                  <w:noProof/>
                </w:rPr>
                <w:t xml:space="preserve"> Retrieved January 12, 2016, from LGBT Foundation: http://lgbt.foundation/policy-research/building-health-partnerships/</w:t>
              </w:r>
            </w:p>
            <w:p w14:paraId="695176F8" w14:textId="77777777" w:rsidR="0042626C" w:rsidRDefault="0042626C" w:rsidP="0042626C">
              <w:pPr>
                <w:pStyle w:val="Bibliography"/>
                <w:ind w:left="720" w:hanging="720"/>
                <w:rPr>
                  <w:noProof/>
                </w:rPr>
              </w:pPr>
              <w:r>
                <w:rPr>
                  <w:noProof/>
                </w:rPr>
                <w:t xml:space="preserve">The Lesbian and Gay Foundation. (2016). </w:t>
              </w:r>
              <w:r>
                <w:rPr>
                  <w:i/>
                  <w:iCs/>
                  <w:noProof/>
                </w:rPr>
                <w:t>Evidence Exchange.</w:t>
              </w:r>
              <w:r>
                <w:rPr>
                  <w:noProof/>
                </w:rPr>
                <w:t xml:space="preserve"> Retrieved January 12, 2-16, from LGBT Foundation: http://lgbt.foundation/evidenceexchange?for-professionals</w:t>
              </w:r>
            </w:p>
            <w:p w14:paraId="695176F9" w14:textId="77777777" w:rsidR="0042626C" w:rsidRDefault="0042626C" w:rsidP="0042626C">
              <w:pPr>
                <w:pStyle w:val="Bibliography"/>
                <w:ind w:left="720" w:hanging="720"/>
                <w:rPr>
                  <w:noProof/>
                </w:rPr>
              </w:pPr>
              <w:r>
                <w:rPr>
                  <w:noProof/>
                </w:rPr>
                <w:t xml:space="preserve">The National LGB&amp;T Partnership. (2015). </w:t>
              </w:r>
              <w:r>
                <w:rPr>
                  <w:i/>
                  <w:iCs/>
                  <w:noProof/>
                </w:rPr>
                <w:t>The Adult Social Care Outcomes Framework: Lesbian, Gay, Bisexual and Trans Companion Document.</w:t>
              </w:r>
              <w:r>
                <w:rPr>
                  <w:noProof/>
                </w:rPr>
                <w:t xml:space="preserve"> Retrieved January 12, 2016, from LGBT Foundation: http://lgbt.foundation/get-support/downloads/detail/?downloadid=365</w:t>
              </w:r>
            </w:p>
            <w:p w14:paraId="695176FA" w14:textId="77777777" w:rsidR="0042626C" w:rsidRDefault="0042626C" w:rsidP="0042626C">
              <w:pPr>
                <w:pStyle w:val="Bibliography"/>
                <w:ind w:left="720" w:hanging="720"/>
                <w:rPr>
                  <w:noProof/>
                </w:rPr>
              </w:pPr>
              <w:r>
                <w:rPr>
                  <w:noProof/>
                </w:rPr>
                <w:t xml:space="preserve">Varney, J. (2013). </w:t>
              </w:r>
              <w:r>
                <w:rPr>
                  <w:i/>
                  <w:iCs/>
                  <w:noProof/>
                </w:rPr>
                <w:t>Minorities within Minorities - the evidence base relating the minority groups within the LGB&amp;T community.</w:t>
              </w:r>
              <w:r>
                <w:rPr>
                  <w:noProof/>
                </w:rPr>
                <w:t xml:space="preserve"> Retrieved January 12, 2016, from LGBT Foundation: https://lgbt.foundation/get-support/downloads/</w:t>
              </w:r>
            </w:p>
            <w:p w14:paraId="695176FB" w14:textId="77777777" w:rsidR="0042626C" w:rsidRDefault="0042626C" w:rsidP="0042626C">
              <w:pPr>
                <w:pStyle w:val="Bibliography"/>
                <w:ind w:left="720" w:hanging="720"/>
                <w:rPr>
                  <w:noProof/>
                </w:rPr>
              </w:pPr>
              <w:r>
                <w:rPr>
                  <w:noProof/>
                </w:rPr>
                <w:t xml:space="preserve">Williams, H., Varney, J., Taylor, J., Fish, J., Durr, P., &amp; Elan-Cane, C. (2013). </w:t>
              </w:r>
              <w:r>
                <w:rPr>
                  <w:i/>
                  <w:iCs/>
                  <w:noProof/>
                </w:rPr>
                <w:t>The Lesbian, Gay, Bisexual, and Trans Public Health Outcomes Framework Companion Document.</w:t>
              </w:r>
              <w:r>
                <w:rPr>
                  <w:noProof/>
                </w:rPr>
                <w:t xml:space="preserve"> Retrieved January 12, 2016, from LGBT Foundation: http://lgbt.foundation/policy-research/the-lgbt-public-health-outcomes-framework-companion-document/</w:t>
              </w:r>
            </w:p>
            <w:p w14:paraId="695176FC" w14:textId="77777777" w:rsidR="0042626C" w:rsidRDefault="0042626C" w:rsidP="0042626C">
              <w:r>
                <w:rPr>
                  <w:b/>
                  <w:bCs/>
                  <w:noProof/>
                </w:rPr>
                <w:fldChar w:fldCharType="end"/>
              </w:r>
            </w:p>
          </w:sdtContent>
        </w:sdt>
      </w:sdtContent>
    </w:sdt>
    <w:p w14:paraId="695176FD" w14:textId="77777777" w:rsidR="0029636E" w:rsidRDefault="0029636E" w:rsidP="008A6340">
      <w:pPr>
        <w:pStyle w:val="FootnoteText"/>
        <w:jc w:val="both"/>
        <w:rPr>
          <w:rFonts w:cs="Arial"/>
          <w:noProof/>
          <w:sz w:val="24"/>
          <w:szCs w:val="24"/>
        </w:rPr>
      </w:pPr>
    </w:p>
    <w:sectPr w:rsidR="0029636E" w:rsidSect="00E250F5">
      <w:pgSz w:w="11906" w:h="16838"/>
      <w:pgMar w:top="1440" w:right="1286" w:bottom="1258"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17720" w14:textId="77777777" w:rsidR="008A5E63" w:rsidRDefault="008A5E63">
      <w:r>
        <w:separator/>
      </w:r>
    </w:p>
  </w:endnote>
  <w:endnote w:type="continuationSeparator" w:id="0">
    <w:p w14:paraId="69517721" w14:textId="77777777" w:rsidR="008A5E63" w:rsidRDefault="008A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7722" w14:textId="77777777" w:rsidR="008A5E63" w:rsidRDefault="008A5E63" w:rsidP="007571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517723" w14:textId="77777777" w:rsidR="008A5E63" w:rsidRDefault="008A5E63" w:rsidP="00F33B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7724" w14:textId="77777777" w:rsidR="008A5E63" w:rsidRDefault="008A5E63" w:rsidP="00757179">
    <w:pPr>
      <w:pStyle w:val="Footer"/>
      <w:framePr w:wrap="around" w:vAnchor="text" w:hAnchor="margin" w:xAlign="right" w:y="1"/>
      <w:rPr>
        <w:rStyle w:val="PageNumber"/>
      </w:rPr>
    </w:pPr>
  </w:p>
  <w:p w14:paraId="69517725" w14:textId="77777777" w:rsidR="008A5E63" w:rsidRDefault="008A5E63" w:rsidP="00757179">
    <w:pPr>
      <w:pStyle w:val="Footer"/>
      <w:framePr w:wrap="around" w:vAnchor="text" w:hAnchor="margin" w:xAlign="right" w:y="1"/>
      <w:rPr>
        <w:rStyle w:val="PageNumber"/>
      </w:rPr>
    </w:pPr>
  </w:p>
  <w:p w14:paraId="69517726" w14:textId="77777777" w:rsidR="008A5E63" w:rsidRDefault="008A5E63" w:rsidP="00757179">
    <w:pPr>
      <w:pStyle w:val="Footer"/>
      <w:framePr w:wrap="around" w:vAnchor="text" w:hAnchor="margin" w:xAlign="right" w:y="1"/>
      <w:rPr>
        <w:rStyle w:val="PageNumber"/>
      </w:rPr>
    </w:pPr>
  </w:p>
  <w:p w14:paraId="69517727" w14:textId="77777777" w:rsidR="008A5E63" w:rsidRDefault="008A5E63" w:rsidP="00757179">
    <w:pPr>
      <w:pStyle w:val="Footer"/>
      <w:framePr w:wrap="around" w:vAnchor="text" w:hAnchor="margin" w:xAlign="right" w:y="1"/>
      <w:rPr>
        <w:rStyle w:val="PageNumber"/>
      </w:rPr>
    </w:pPr>
  </w:p>
  <w:p w14:paraId="69517728" w14:textId="77777777" w:rsidR="008A5E63" w:rsidRDefault="008A5E63" w:rsidP="00F33B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771E" w14:textId="77777777" w:rsidR="008A5E63" w:rsidRDefault="008A5E63">
      <w:r>
        <w:separator/>
      </w:r>
    </w:p>
  </w:footnote>
  <w:footnote w:type="continuationSeparator" w:id="0">
    <w:p w14:paraId="6951771F" w14:textId="77777777" w:rsidR="008A5E63" w:rsidRDefault="008A5E63">
      <w:r>
        <w:continuationSeparator/>
      </w:r>
    </w:p>
  </w:footnote>
  <w:footnote w:id="1">
    <w:p w14:paraId="69517729" w14:textId="77777777" w:rsidR="00BE0A41" w:rsidRDefault="00BE0A41" w:rsidP="00BE0A41">
      <w:pPr>
        <w:pStyle w:val="FootnoteText"/>
      </w:pPr>
      <w:r>
        <w:rPr>
          <w:rStyle w:val="FootnoteReference"/>
        </w:rPr>
        <w:footnoteRef/>
      </w:r>
      <w:r>
        <w:t xml:space="preserve"> ONS Integrated Housing Survey 2014 </w:t>
      </w:r>
      <w:r>
        <w:rPr>
          <w:i/>
        </w:rPr>
        <w:t>(experimental statistics)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F6C"/>
    <w:multiLevelType w:val="hybridMultilevel"/>
    <w:tmpl w:val="601C6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37CCF"/>
    <w:multiLevelType w:val="hybridMultilevel"/>
    <w:tmpl w:val="C5B8A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715DE"/>
    <w:multiLevelType w:val="hybridMultilevel"/>
    <w:tmpl w:val="1BA6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41607"/>
    <w:multiLevelType w:val="hybridMultilevel"/>
    <w:tmpl w:val="A19A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D318B"/>
    <w:multiLevelType w:val="hybridMultilevel"/>
    <w:tmpl w:val="977E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D57C9"/>
    <w:multiLevelType w:val="hybridMultilevel"/>
    <w:tmpl w:val="24BA7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D1A2E"/>
    <w:multiLevelType w:val="hybridMultilevel"/>
    <w:tmpl w:val="C18EE7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2A4EB0"/>
    <w:multiLevelType w:val="hybridMultilevel"/>
    <w:tmpl w:val="14CC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5176A"/>
    <w:multiLevelType w:val="hybridMultilevel"/>
    <w:tmpl w:val="07D60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C47D5"/>
    <w:multiLevelType w:val="hybridMultilevel"/>
    <w:tmpl w:val="30ACB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10C50"/>
    <w:multiLevelType w:val="hybridMultilevel"/>
    <w:tmpl w:val="308A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8872B7"/>
    <w:multiLevelType w:val="hybridMultilevel"/>
    <w:tmpl w:val="0560A5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8A5927"/>
    <w:multiLevelType w:val="hybridMultilevel"/>
    <w:tmpl w:val="0150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974403"/>
    <w:multiLevelType w:val="hybridMultilevel"/>
    <w:tmpl w:val="ADD8A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8A33D9"/>
    <w:multiLevelType w:val="hybridMultilevel"/>
    <w:tmpl w:val="E0C6AF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1511A7"/>
    <w:multiLevelType w:val="hybridMultilevel"/>
    <w:tmpl w:val="086C51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D34918"/>
    <w:multiLevelType w:val="hybridMultilevel"/>
    <w:tmpl w:val="B38E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075A0C"/>
    <w:multiLevelType w:val="hybridMultilevel"/>
    <w:tmpl w:val="8656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515C66"/>
    <w:multiLevelType w:val="hybridMultilevel"/>
    <w:tmpl w:val="5BC87B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8"/>
  </w:num>
  <w:num w:numId="3">
    <w:abstractNumId w:val="12"/>
  </w:num>
  <w:num w:numId="4">
    <w:abstractNumId w:val="7"/>
  </w:num>
  <w:num w:numId="5">
    <w:abstractNumId w:val="13"/>
  </w:num>
  <w:num w:numId="6">
    <w:abstractNumId w:val="5"/>
  </w:num>
  <w:num w:numId="7">
    <w:abstractNumId w:val="15"/>
  </w:num>
  <w:num w:numId="8">
    <w:abstractNumId w:val="6"/>
  </w:num>
  <w:num w:numId="9">
    <w:abstractNumId w:val="10"/>
  </w:num>
  <w:num w:numId="10">
    <w:abstractNumId w:val="16"/>
  </w:num>
  <w:num w:numId="11">
    <w:abstractNumId w:val="3"/>
  </w:num>
  <w:num w:numId="12">
    <w:abstractNumId w:val="17"/>
  </w:num>
  <w:num w:numId="13">
    <w:abstractNumId w:val="1"/>
  </w:num>
  <w:num w:numId="14">
    <w:abstractNumId w:val="9"/>
  </w:num>
  <w:num w:numId="15">
    <w:abstractNumId w:val="11"/>
  </w:num>
  <w:num w:numId="16">
    <w:abstractNumId w:val="18"/>
  </w:num>
  <w:num w:numId="17">
    <w:abstractNumId w:val="4"/>
  </w:num>
  <w:num w:numId="18">
    <w:abstractNumId w:val="2"/>
  </w:num>
  <w:num w:numId="1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305"/>
    <w:rsid w:val="00004F13"/>
    <w:rsid w:val="00014169"/>
    <w:rsid w:val="00020F9E"/>
    <w:rsid w:val="00022540"/>
    <w:rsid w:val="00022577"/>
    <w:rsid w:val="00024054"/>
    <w:rsid w:val="00040140"/>
    <w:rsid w:val="00053173"/>
    <w:rsid w:val="0005556A"/>
    <w:rsid w:val="000563F9"/>
    <w:rsid w:val="00061DD5"/>
    <w:rsid w:val="00075C92"/>
    <w:rsid w:val="000839DF"/>
    <w:rsid w:val="000861A1"/>
    <w:rsid w:val="000933E7"/>
    <w:rsid w:val="00095A43"/>
    <w:rsid w:val="000A488B"/>
    <w:rsid w:val="000B3E00"/>
    <w:rsid w:val="000B43FA"/>
    <w:rsid w:val="000B5DE6"/>
    <w:rsid w:val="000C14E1"/>
    <w:rsid w:val="000D3C55"/>
    <w:rsid w:val="000D474C"/>
    <w:rsid w:val="000D4AF5"/>
    <w:rsid w:val="000D5DCE"/>
    <w:rsid w:val="000E0F57"/>
    <w:rsid w:val="000E262F"/>
    <w:rsid w:val="000E4A0E"/>
    <w:rsid w:val="000F1DE3"/>
    <w:rsid w:val="00104BB0"/>
    <w:rsid w:val="001111D6"/>
    <w:rsid w:val="00115D91"/>
    <w:rsid w:val="00123D9E"/>
    <w:rsid w:val="00127F20"/>
    <w:rsid w:val="0013099C"/>
    <w:rsid w:val="0013183D"/>
    <w:rsid w:val="0013341C"/>
    <w:rsid w:val="00137135"/>
    <w:rsid w:val="00137C09"/>
    <w:rsid w:val="00141574"/>
    <w:rsid w:val="0014534E"/>
    <w:rsid w:val="001461BB"/>
    <w:rsid w:val="00146650"/>
    <w:rsid w:val="00156397"/>
    <w:rsid w:val="001565CA"/>
    <w:rsid w:val="001621E1"/>
    <w:rsid w:val="0016425E"/>
    <w:rsid w:val="00184B66"/>
    <w:rsid w:val="00195E6F"/>
    <w:rsid w:val="001A0F1F"/>
    <w:rsid w:val="001A5555"/>
    <w:rsid w:val="001A65C1"/>
    <w:rsid w:val="001B3C0C"/>
    <w:rsid w:val="001C07B3"/>
    <w:rsid w:val="001C096B"/>
    <w:rsid w:val="001C0F34"/>
    <w:rsid w:val="001C3A1D"/>
    <w:rsid w:val="001D0EF4"/>
    <w:rsid w:val="001D51B3"/>
    <w:rsid w:val="001E03DA"/>
    <w:rsid w:val="001F2529"/>
    <w:rsid w:val="001F40F5"/>
    <w:rsid w:val="001F6A15"/>
    <w:rsid w:val="001F7177"/>
    <w:rsid w:val="00202334"/>
    <w:rsid w:val="00204F43"/>
    <w:rsid w:val="002051B5"/>
    <w:rsid w:val="002115A9"/>
    <w:rsid w:val="002132D3"/>
    <w:rsid w:val="002217E2"/>
    <w:rsid w:val="00222DAB"/>
    <w:rsid w:val="00224984"/>
    <w:rsid w:val="0023124E"/>
    <w:rsid w:val="00232745"/>
    <w:rsid w:val="00235251"/>
    <w:rsid w:val="002360F9"/>
    <w:rsid w:val="00250F44"/>
    <w:rsid w:val="00254E01"/>
    <w:rsid w:val="002563AC"/>
    <w:rsid w:val="0026164B"/>
    <w:rsid w:val="0026305A"/>
    <w:rsid w:val="00266FD4"/>
    <w:rsid w:val="002718DB"/>
    <w:rsid w:val="00273C54"/>
    <w:rsid w:val="002814B9"/>
    <w:rsid w:val="0028220F"/>
    <w:rsid w:val="00290272"/>
    <w:rsid w:val="00291B60"/>
    <w:rsid w:val="0029636E"/>
    <w:rsid w:val="002A38BD"/>
    <w:rsid w:val="002B1216"/>
    <w:rsid w:val="002B18C3"/>
    <w:rsid w:val="002B4786"/>
    <w:rsid w:val="002B7B2E"/>
    <w:rsid w:val="002C279B"/>
    <w:rsid w:val="002C425C"/>
    <w:rsid w:val="002D29CC"/>
    <w:rsid w:val="002D578E"/>
    <w:rsid w:val="002E193E"/>
    <w:rsid w:val="002E2C97"/>
    <w:rsid w:val="002E503E"/>
    <w:rsid w:val="002F2B0E"/>
    <w:rsid w:val="002F3478"/>
    <w:rsid w:val="002F5B53"/>
    <w:rsid w:val="00302759"/>
    <w:rsid w:val="00305EEB"/>
    <w:rsid w:val="0032285D"/>
    <w:rsid w:val="003246E2"/>
    <w:rsid w:val="00331C18"/>
    <w:rsid w:val="00335B5F"/>
    <w:rsid w:val="00347D19"/>
    <w:rsid w:val="00354B06"/>
    <w:rsid w:val="00361E27"/>
    <w:rsid w:val="0036663D"/>
    <w:rsid w:val="003719F0"/>
    <w:rsid w:val="00371E1E"/>
    <w:rsid w:val="00373890"/>
    <w:rsid w:val="0037697B"/>
    <w:rsid w:val="00376DBB"/>
    <w:rsid w:val="00385267"/>
    <w:rsid w:val="003853DC"/>
    <w:rsid w:val="0039134F"/>
    <w:rsid w:val="003917B3"/>
    <w:rsid w:val="00391BE6"/>
    <w:rsid w:val="003A5307"/>
    <w:rsid w:val="003A61F2"/>
    <w:rsid w:val="003C1498"/>
    <w:rsid w:val="003C1708"/>
    <w:rsid w:val="003D20D6"/>
    <w:rsid w:val="003D34A3"/>
    <w:rsid w:val="003D630B"/>
    <w:rsid w:val="003E0809"/>
    <w:rsid w:val="003E24BB"/>
    <w:rsid w:val="003F118C"/>
    <w:rsid w:val="00402426"/>
    <w:rsid w:val="00402EEC"/>
    <w:rsid w:val="00403B42"/>
    <w:rsid w:val="00405DD8"/>
    <w:rsid w:val="00416F6A"/>
    <w:rsid w:val="0042395E"/>
    <w:rsid w:val="00423C18"/>
    <w:rsid w:val="0042626C"/>
    <w:rsid w:val="0043021A"/>
    <w:rsid w:val="0043625D"/>
    <w:rsid w:val="00442036"/>
    <w:rsid w:val="0044521D"/>
    <w:rsid w:val="00456290"/>
    <w:rsid w:val="00465977"/>
    <w:rsid w:val="00467C10"/>
    <w:rsid w:val="00475D12"/>
    <w:rsid w:val="0048737D"/>
    <w:rsid w:val="00494948"/>
    <w:rsid w:val="004974F5"/>
    <w:rsid w:val="004B0298"/>
    <w:rsid w:val="004B6597"/>
    <w:rsid w:val="004B7CFC"/>
    <w:rsid w:val="004C0E85"/>
    <w:rsid w:val="004C3D04"/>
    <w:rsid w:val="004C3FE5"/>
    <w:rsid w:val="004C6C05"/>
    <w:rsid w:val="004D1814"/>
    <w:rsid w:val="004D39BA"/>
    <w:rsid w:val="004D40ED"/>
    <w:rsid w:val="004D764C"/>
    <w:rsid w:val="004E0AA8"/>
    <w:rsid w:val="004E1271"/>
    <w:rsid w:val="004E6605"/>
    <w:rsid w:val="004E741F"/>
    <w:rsid w:val="004F42B6"/>
    <w:rsid w:val="00501728"/>
    <w:rsid w:val="00507017"/>
    <w:rsid w:val="00510281"/>
    <w:rsid w:val="0051546F"/>
    <w:rsid w:val="005243C1"/>
    <w:rsid w:val="0052595F"/>
    <w:rsid w:val="00547D67"/>
    <w:rsid w:val="00554C68"/>
    <w:rsid w:val="00560277"/>
    <w:rsid w:val="005701C2"/>
    <w:rsid w:val="005769BB"/>
    <w:rsid w:val="00583F59"/>
    <w:rsid w:val="005945E3"/>
    <w:rsid w:val="00594770"/>
    <w:rsid w:val="005A0B3F"/>
    <w:rsid w:val="005A0E76"/>
    <w:rsid w:val="005A248A"/>
    <w:rsid w:val="005A2E38"/>
    <w:rsid w:val="005A4547"/>
    <w:rsid w:val="005B047C"/>
    <w:rsid w:val="005B07F5"/>
    <w:rsid w:val="005B167F"/>
    <w:rsid w:val="005C0A8E"/>
    <w:rsid w:val="005C1B03"/>
    <w:rsid w:val="005C3560"/>
    <w:rsid w:val="005D460A"/>
    <w:rsid w:val="005D6DF4"/>
    <w:rsid w:val="005D7073"/>
    <w:rsid w:val="005E0B98"/>
    <w:rsid w:val="005F5C93"/>
    <w:rsid w:val="006019A0"/>
    <w:rsid w:val="00604BF9"/>
    <w:rsid w:val="006127CD"/>
    <w:rsid w:val="006152F6"/>
    <w:rsid w:val="00616C09"/>
    <w:rsid w:val="00621477"/>
    <w:rsid w:val="0062178D"/>
    <w:rsid w:val="006244EE"/>
    <w:rsid w:val="00632CCD"/>
    <w:rsid w:val="00633145"/>
    <w:rsid w:val="00634854"/>
    <w:rsid w:val="00634895"/>
    <w:rsid w:val="00643D07"/>
    <w:rsid w:val="00645E86"/>
    <w:rsid w:val="006465EF"/>
    <w:rsid w:val="006467E7"/>
    <w:rsid w:val="00650AA1"/>
    <w:rsid w:val="006577C0"/>
    <w:rsid w:val="00662D8C"/>
    <w:rsid w:val="006655F5"/>
    <w:rsid w:val="006701A0"/>
    <w:rsid w:val="00673CB4"/>
    <w:rsid w:val="00684DB2"/>
    <w:rsid w:val="0068587F"/>
    <w:rsid w:val="006915EA"/>
    <w:rsid w:val="006919EA"/>
    <w:rsid w:val="00693A55"/>
    <w:rsid w:val="006963A9"/>
    <w:rsid w:val="006A2A18"/>
    <w:rsid w:val="006B10DD"/>
    <w:rsid w:val="006B16E0"/>
    <w:rsid w:val="006B6CCB"/>
    <w:rsid w:val="006C1A1F"/>
    <w:rsid w:val="006C1BC4"/>
    <w:rsid w:val="006C6D01"/>
    <w:rsid w:val="006D7305"/>
    <w:rsid w:val="006E1C94"/>
    <w:rsid w:val="006E1EEB"/>
    <w:rsid w:val="006F1C97"/>
    <w:rsid w:val="006F40CA"/>
    <w:rsid w:val="00707922"/>
    <w:rsid w:val="007131DD"/>
    <w:rsid w:val="0071369B"/>
    <w:rsid w:val="00721082"/>
    <w:rsid w:val="00725EF7"/>
    <w:rsid w:val="00743037"/>
    <w:rsid w:val="00745F21"/>
    <w:rsid w:val="00757179"/>
    <w:rsid w:val="00765BEE"/>
    <w:rsid w:val="0077078C"/>
    <w:rsid w:val="0077254B"/>
    <w:rsid w:val="007744F8"/>
    <w:rsid w:val="007A1066"/>
    <w:rsid w:val="007A28C5"/>
    <w:rsid w:val="007A4F08"/>
    <w:rsid w:val="007B430A"/>
    <w:rsid w:val="007B43BE"/>
    <w:rsid w:val="007B4A4F"/>
    <w:rsid w:val="007B6F36"/>
    <w:rsid w:val="007B7355"/>
    <w:rsid w:val="007C13EB"/>
    <w:rsid w:val="007C6473"/>
    <w:rsid w:val="007D23DE"/>
    <w:rsid w:val="007D3156"/>
    <w:rsid w:val="007D742C"/>
    <w:rsid w:val="007F2534"/>
    <w:rsid w:val="007F7111"/>
    <w:rsid w:val="00801122"/>
    <w:rsid w:val="00807F00"/>
    <w:rsid w:val="00817756"/>
    <w:rsid w:val="0082265C"/>
    <w:rsid w:val="00822A78"/>
    <w:rsid w:val="00822AED"/>
    <w:rsid w:val="00825E27"/>
    <w:rsid w:val="00837FEC"/>
    <w:rsid w:val="0084177B"/>
    <w:rsid w:val="0084628A"/>
    <w:rsid w:val="008609C9"/>
    <w:rsid w:val="00866BF7"/>
    <w:rsid w:val="00870393"/>
    <w:rsid w:val="008710B8"/>
    <w:rsid w:val="00872EED"/>
    <w:rsid w:val="0087432E"/>
    <w:rsid w:val="00880BE4"/>
    <w:rsid w:val="00881A32"/>
    <w:rsid w:val="008A490D"/>
    <w:rsid w:val="008A5E63"/>
    <w:rsid w:val="008A6340"/>
    <w:rsid w:val="008B4EEE"/>
    <w:rsid w:val="008C695E"/>
    <w:rsid w:val="008D58E3"/>
    <w:rsid w:val="008D6310"/>
    <w:rsid w:val="008E5C76"/>
    <w:rsid w:val="008E6188"/>
    <w:rsid w:val="008F4C19"/>
    <w:rsid w:val="008F7829"/>
    <w:rsid w:val="009058AB"/>
    <w:rsid w:val="00912756"/>
    <w:rsid w:val="00925079"/>
    <w:rsid w:val="009339F4"/>
    <w:rsid w:val="009342A0"/>
    <w:rsid w:val="009343D4"/>
    <w:rsid w:val="009418BA"/>
    <w:rsid w:val="009443E3"/>
    <w:rsid w:val="009476FE"/>
    <w:rsid w:val="00947A27"/>
    <w:rsid w:val="0095018F"/>
    <w:rsid w:val="0096152C"/>
    <w:rsid w:val="009704E3"/>
    <w:rsid w:val="00976D6F"/>
    <w:rsid w:val="00987117"/>
    <w:rsid w:val="0099652D"/>
    <w:rsid w:val="009A0C41"/>
    <w:rsid w:val="009B00F2"/>
    <w:rsid w:val="009B331E"/>
    <w:rsid w:val="009C3633"/>
    <w:rsid w:val="009D20E9"/>
    <w:rsid w:val="009D6865"/>
    <w:rsid w:val="009E7747"/>
    <w:rsid w:val="009F1E27"/>
    <w:rsid w:val="009F1ED9"/>
    <w:rsid w:val="009F4B2B"/>
    <w:rsid w:val="009F5AA2"/>
    <w:rsid w:val="00A01891"/>
    <w:rsid w:val="00A02419"/>
    <w:rsid w:val="00A02EA4"/>
    <w:rsid w:val="00A038C5"/>
    <w:rsid w:val="00A07A13"/>
    <w:rsid w:val="00A1299F"/>
    <w:rsid w:val="00A13CCC"/>
    <w:rsid w:val="00A23FC1"/>
    <w:rsid w:val="00A259CF"/>
    <w:rsid w:val="00A2654E"/>
    <w:rsid w:val="00A30EE5"/>
    <w:rsid w:val="00A4586F"/>
    <w:rsid w:val="00A469D1"/>
    <w:rsid w:val="00A509DC"/>
    <w:rsid w:val="00A53982"/>
    <w:rsid w:val="00A64F3F"/>
    <w:rsid w:val="00A91795"/>
    <w:rsid w:val="00AA1D9D"/>
    <w:rsid w:val="00AA2772"/>
    <w:rsid w:val="00AB5C0E"/>
    <w:rsid w:val="00AC0C7B"/>
    <w:rsid w:val="00AC18A6"/>
    <w:rsid w:val="00AD0713"/>
    <w:rsid w:val="00AD3E4D"/>
    <w:rsid w:val="00AD4DBF"/>
    <w:rsid w:val="00AD4E14"/>
    <w:rsid w:val="00AF38D4"/>
    <w:rsid w:val="00AF5E0B"/>
    <w:rsid w:val="00B027F2"/>
    <w:rsid w:val="00B03832"/>
    <w:rsid w:val="00B0437E"/>
    <w:rsid w:val="00B0770A"/>
    <w:rsid w:val="00B07D66"/>
    <w:rsid w:val="00B1233A"/>
    <w:rsid w:val="00B15B2D"/>
    <w:rsid w:val="00B248FB"/>
    <w:rsid w:val="00B24DF2"/>
    <w:rsid w:val="00B33469"/>
    <w:rsid w:val="00B35593"/>
    <w:rsid w:val="00B42312"/>
    <w:rsid w:val="00B42A12"/>
    <w:rsid w:val="00B6404D"/>
    <w:rsid w:val="00B64FBB"/>
    <w:rsid w:val="00B65441"/>
    <w:rsid w:val="00B65E13"/>
    <w:rsid w:val="00B71D0E"/>
    <w:rsid w:val="00B7323B"/>
    <w:rsid w:val="00B76814"/>
    <w:rsid w:val="00B76A72"/>
    <w:rsid w:val="00B81BE8"/>
    <w:rsid w:val="00B83C82"/>
    <w:rsid w:val="00B845CB"/>
    <w:rsid w:val="00B91BB9"/>
    <w:rsid w:val="00B93312"/>
    <w:rsid w:val="00BA0392"/>
    <w:rsid w:val="00BA2CD3"/>
    <w:rsid w:val="00BA581F"/>
    <w:rsid w:val="00BA6ABB"/>
    <w:rsid w:val="00BB28E5"/>
    <w:rsid w:val="00BB6ADA"/>
    <w:rsid w:val="00BC04C0"/>
    <w:rsid w:val="00BC43BA"/>
    <w:rsid w:val="00BC64F5"/>
    <w:rsid w:val="00BC7DDC"/>
    <w:rsid w:val="00BD1FBC"/>
    <w:rsid w:val="00BD2688"/>
    <w:rsid w:val="00BE0A41"/>
    <w:rsid w:val="00BF3946"/>
    <w:rsid w:val="00BF6E84"/>
    <w:rsid w:val="00C0317C"/>
    <w:rsid w:val="00C11539"/>
    <w:rsid w:val="00C149ED"/>
    <w:rsid w:val="00C22917"/>
    <w:rsid w:val="00C23AD1"/>
    <w:rsid w:val="00C30AB6"/>
    <w:rsid w:val="00C32879"/>
    <w:rsid w:val="00C32B38"/>
    <w:rsid w:val="00C410B8"/>
    <w:rsid w:val="00C44381"/>
    <w:rsid w:val="00C47670"/>
    <w:rsid w:val="00C623E4"/>
    <w:rsid w:val="00C67707"/>
    <w:rsid w:val="00C87956"/>
    <w:rsid w:val="00C91E56"/>
    <w:rsid w:val="00C94CAD"/>
    <w:rsid w:val="00C97223"/>
    <w:rsid w:val="00CA1306"/>
    <w:rsid w:val="00CA4635"/>
    <w:rsid w:val="00CB1EDE"/>
    <w:rsid w:val="00CB48EF"/>
    <w:rsid w:val="00CB6852"/>
    <w:rsid w:val="00CB68F3"/>
    <w:rsid w:val="00CB7411"/>
    <w:rsid w:val="00CB7A25"/>
    <w:rsid w:val="00CB7F50"/>
    <w:rsid w:val="00CC407E"/>
    <w:rsid w:val="00CC47A2"/>
    <w:rsid w:val="00CC4FB7"/>
    <w:rsid w:val="00CC57D4"/>
    <w:rsid w:val="00CC700A"/>
    <w:rsid w:val="00CD410D"/>
    <w:rsid w:val="00CD557E"/>
    <w:rsid w:val="00CE0468"/>
    <w:rsid w:val="00CE2587"/>
    <w:rsid w:val="00CE70D2"/>
    <w:rsid w:val="00CF0BA5"/>
    <w:rsid w:val="00CF43DE"/>
    <w:rsid w:val="00D026D7"/>
    <w:rsid w:val="00D0362C"/>
    <w:rsid w:val="00D17390"/>
    <w:rsid w:val="00D174A8"/>
    <w:rsid w:val="00D31DC6"/>
    <w:rsid w:val="00D35AF7"/>
    <w:rsid w:val="00D36F88"/>
    <w:rsid w:val="00D41069"/>
    <w:rsid w:val="00D4120A"/>
    <w:rsid w:val="00D47186"/>
    <w:rsid w:val="00D57100"/>
    <w:rsid w:val="00D60EA8"/>
    <w:rsid w:val="00D6666F"/>
    <w:rsid w:val="00D66EEF"/>
    <w:rsid w:val="00D70F21"/>
    <w:rsid w:val="00D8445A"/>
    <w:rsid w:val="00D84691"/>
    <w:rsid w:val="00D86368"/>
    <w:rsid w:val="00D92160"/>
    <w:rsid w:val="00D925AA"/>
    <w:rsid w:val="00D92720"/>
    <w:rsid w:val="00D92AAC"/>
    <w:rsid w:val="00DB1B72"/>
    <w:rsid w:val="00DB2FE7"/>
    <w:rsid w:val="00DC3FED"/>
    <w:rsid w:val="00DD5A86"/>
    <w:rsid w:val="00DD76AD"/>
    <w:rsid w:val="00DE0BEE"/>
    <w:rsid w:val="00DE3AB8"/>
    <w:rsid w:val="00DE46E7"/>
    <w:rsid w:val="00DE7314"/>
    <w:rsid w:val="00DF1191"/>
    <w:rsid w:val="00DF3A4A"/>
    <w:rsid w:val="00E11336"/>
    <w:rsid w:val="00E11BA1"/>
    <w:rsid w:val="00E13B2F"/>
    <w:rsid w:val="00E15923"/>
    <w:rsid w:val="00E223AB"/>
    <w:rsid w:val="00E23990"/>
    <w:rsid w:val="00E250F5"/>
    <w:rsid w:val="00E26DBD"/>
    <w:rsid w:val="00E275AF"/>
    <w:rsid w:val="00E2767B"/>
    <w:rsid w:val="00E35DC1"/>
    <w:rsid w:val="00E422E8"/>
    <w:rsid w:val="00E46387"/>
    <w:rsid w:val="00E4678C"/>
    <w:rsid w:val="00E50009"/>
    <w:rsid w:val="00E67AB2"/>
    <w:rsid w:val="00E7299D"/>
    <w:rsid w:val="00E819A3"/>
    <w:rsid w:val="00E83D9B"/>
    <w:rsid w:val="00E85BF6"/>
    <w:rsid w:val="00E951F1"/>
    <w:rsid w:val="00E9664B"/>
    <w:rsid w:val="00EA0192"/>
    <w:rsid w:val="00EA3391"/>
    <w:rsid w:val="00EC208C"/>
    <w:rsid w:val="00EC54E8"/>
    <w:rsid w:val="00EE1798"/>
    <w:rsid w:val="00EE2F08"/>
    <w:rsid w:val="00EE59A5"/>
    <w:rsid w:val="00EE6F04"/>
    <w:rsid w:val="00EE7FB8"/>
    <w:rsid w:val="00EF00DF"/>
    <w:rsid w:val="00EF12E6"/>
    <w:rsid w:val="00EF3A83"/>
    <w:rsid w:val="00F0597E"/>
    <w:rsid w:val="00F10434"/>
    <w:rsid w:val="00F31F4E"/>
    <w:rsid w:val="00F33BFB"/>
    <w:rsid w:val="00F346D8"/>
    <w:rsid w:val="00F35212"/>
    <w:rsid w:val="00F43745"/>
    <w:rsid w:val="00F44168"/>
    <w:rsid w:val="00F44ACE"/>
    <w:rsid w:val="00F80B55"/>
    <w:rsid w:val="00F86581"/>
    <w:rsid w:val="00F90343"/>
    <w:rsid w:val="00F90CB5"/>
    <w:rsid w:val="00F9188A"/>
    <w:rsid w:val="00F92010"/>
    <w:rsid w:val="00F93BD7"/>
    <w:rsid w:val="00F95C6C"/>
    <w:rsid w:val="00F96346"/>
    <w:rsid w:val="00FA459F"/>
    <w:rsid w:val="00FA4F8E"/>
    <w:rsid w:val="00FA6F50"/>
    <w:rsid w:val="00FA7D3D"/>
    <w:rsid w:val="00FB059F"/>
    <w:rsid w:val="00FB24DF"/>
    <w:rsid w:val="00FB3A26"/>
    <w:rsid w:val="00FB3B90"/>
    <w:rsid w:val="00FC575F"/>
    <w:rsid w:val="00FC709A"/>
    <w:rsid w:val="00FD5B03"/>
    <w:rsid w:val="00FF1FC7"/>
    <w:rsid w:val="00FF2ACC"/>
    <w:rsid w:val="00FF3F7B"/>
    <w:rsid w:val="00FF6510"/>
    <w:rsid w:val="00FF6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17205"/>
  <w15:docId w15:val="{357695A4-1367-4F87-B2D2-46FBC9CA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305"/>
    <w:pPr>
      <w:spacing w:after="200" w:line="276" w:lineRule="auto"/>
    </w:pPr>
    <w:rPr>
      <w:rFonts w:ascii="Calibri" w:hAnsi="Calibri" w:cs="Calibri"/>
      <w:sz w:val="22"/>
      <w:szCs w:val="22"/>
      <w:lang w:eastAsia="en-US"/>
    </w:rPr>
  </w:style>
  <w:style w:type="paragraph" w:styleId="Heading1">
    <w:name w:val="heading 1"/>
    <w:basedOn w:val="Normal"/>
    <w:next w:val="Normal"/>
    <w:link w:val="Heading1Char"/>
    <w:uiPriority w:val="9"/>
    <w:qFormat/>
    <w:rsid w:val="006577C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qFormat/>
    <w:rsid w:val="00D4120A"/>
    <w:pPr>
      <w:keepNext/>
      <w:spacing w:before="240" w:after="60" w:line="240" w:lineRule="auto"/>
      <w:outlineLvl w:val="1"/>
    </w:pPr>
    <w:rPr>
      <w:rFonts w:ascii="Arial" w:hAnsi="Arial" w:cs="Arial"/>
      <w:b/>
      <w:bCs/>
      <w:i/>
      <w:iCs/>
      <w:sz w:val="28"/>
      <w:szCs w:val="28"/>
      <w:lang w:eastAsia="en-GB"/>
    </w:rPr>
  </w:style>
  <w:style w:type="paragraph" w:styleId="Heading3">
    <w:name w:val="heading 3"/>
    <w:basedOn w:val="Normal"/>
    <w:next w:val="Normal"/>
    <w:qFormat/>
    <w:rsid w:val="00202334"/>
    <w:pPr>
      <w:keepNext/>
      <w:spacing w:before="240" w:after="60" w:line="240" w:lineRule="auto"/>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4120A"/>
    <w:pPr>
      <w:spacing w:after="0" w:line="240" w:lineRule="auto"/>
    </w:pPr>
    <w:rPr>
      <w:rFonts w:ascii="Times New Roman" w:hAnsi="Times New Roman" w:cs="Times New Roman"/>
      <w:b/>
      <w:bCs/>
      <w:sz w:val="20"/>
      <w:szCs w:val="20"/>
      <w:lang w:eastAsia="en-GB"/>
    </w:rPr>
  </w:style>
  <w:style w:type="paragraph" w:customStyle="1" w:styleId="Default">
    <w:name w:val="Default"/>
    <w:rsid w:val="00D4120A"/>
    <w:pPr>
      <w:autoSpaceDE w:val="0"/>
      <w:autoSpaceDN w:val="0"/>
      <w:adjustRightInd w:val="0"/>
    </w:pPr>
    <w:rPr>
      <w:rFonts w:ascii="Arial" w:hAnsi="Arial" w:cs="Arial"/>
      <w:color w:val="000000"/>
      <w:sz w:val="24"/>
      <w:szCs w:val="24"/>
    </w:rPr>
  </w:style>
  <w:style w:type="character" w:customStyle="1" w:styleId="st1">
    <w:name w:val="st1"/>
    <w:basedOn w:val="DefaultParagraphFont"/>
    <w:rsid w:val="00202334"/>
  </w:style>
  <w:style w:type="character" w:styleId="Hyperlink">
    <w:name w:val="Hyperlink"/>
    <w:rsid w:val="00F35212"/>
    <w:rPr>
      <w:color w:val="0000FF"/>
      <w:u w:val="single"/>
    </w:rPr>
  </w:style>
  <w:style w:type="paragraph" w:styleId="FootnoteText">
    <w:name w:val="footnote text"/>
    <w:basedOn w:val="Normal"/>
    <w:semiHidden/>
    <w:rsid w:val="00DC3FED"/>
    <w:pPr>
      <w:spacing w:after="0" w:line="240" w:lineRule="auto"/>
    </w:pPr>
    <w:rPr>
      <w:rFonts w:ascii="Arial" w:hAnsi="Arial" w:cs="Times New Roman"/>
      <w:sz w:val="20"/>
      <w:szCs w:val="20"/>
      <w:lang w:eastAsia="en-GB"/>
    </w:rPr>
  </w:style>
  <w:style w:type="character" w:styleId="FootnoteReference">
    <w:name w:val="footnote reference"/>
    <w:semiHidden/>
    <w:rsid w:val="00DC3FED"/>
    <w:rPr>
      <w:vertAlign w:val="superscript"/>
    </w:rPr>
  </w:style>
  <w:style w:type="character" w:styleId="CommentReference">
    <w:name w:val="annotation reference"/>
    <w:semiHidden/>
    <w:rsid w:val="00CE2587"/>
    <w:rPr>
      <w:sz w:val="16"/>
      <w:szCs w:val="16"/>
    </w:rPr>
  </w:style>
  <w:style w:type="paragraph" w:styleId="CommentText">
    <w:name w:val="annotation text"/>
    <w:basedOn w:val="Normal"/>
    <w:semiHidden/>
    <w:rsid w:val="00CE2587"/>
    <w:rPr>
      <w:sz w:val="20"/>
      <w:szCs w:val="20"/>
    </w:rPr>
  </w:style>
  <w:style w:type="paragraph" w:styleId="CommentSubject">
    <w:name w:val="annotation subject"/>
    <w:basedOn w:val="CommentText"/>
    <w:next w:val="CommentText"/>
    <w:semiHidden/>
    <w:rsid w:val="00CE2587"/>
    <w:rPr>
      <w:b/>
      <w:bCs/>
    </w:rPr>
  </w:style>
  <w:style w:type="paragraph" w:styleId="BalloonText">
    <w:name w:val="Balloon Text"/>
    <w:basedOn w:val="Normal"/>
    <w:semiHidden/>
    <w:rsid w:val="00CE2587"/>
    <w:rPr>
      <w:rFonts w:ascii="Tahoma" w:hAnsi="Tahoma" w:cs="Tahoma"/>
      <w:sz w:val="16"/>
      <w:szCs w:val="16"/>
    </w:rPr>
  </w:style>
  <w:style w:type="character" w:styleId="FollowedHyperlink">
    <w:name w:val="FollowedHyperlink"/>
    <w:rsid w:val="00290272"/>
    <w:rPr>
      <w:color w:val="606420"/>
      <w:u w:val="single"/>
    </w:rPr>
  </w:style>
  <w:style w:type="paragraph" w:styleId="Footer">
    <w:name w:val="footer"/>
    <w:basedOn w:val="Normal"/>
    <w:rsid w:val="00F33BFB"/>
    <w:pPr>
      <w:tabs>
        <w:tab w:val="center" w:pos="4153"/>
        <w:tab w:val="right" w:pos="8306"/>
      </w:tabs>
    </w:pPr>
  </w:style>
  <w:style w:type="character" w:styleId="PageNumber">
    <w:name w:val="page number"/>
    <w:basedOn w:val="DefaultParagraphFont"/>
    <w:rsid w:val="00F33BFB"/>
  </w:style>
  <w:style w:type="paragraph" w:styleId="Header">
    <w:name w:val="header"/>
    <w:basedOn w:val="Normal"/>
    <w:rsid w:val="00CB68F3"/>
    <w:pPr>
      <w:tabs>
        <w:tab w:val="center" w:pos="4153"/>
        <w:tab w:val="right" w:pos="8306"/>
      </w:tabs>
    </w:pPr>
  </w:style>
  <w:style w:type="character" w:customStyle="1" w:styleId="Heading1Char">
    <w:name w:val="Heading 1 Char"/>
    <w:link w:val="Heading1"/>
    <w:uiPriority w:val="9"/>
    <w:rsid w:val="006577C0"/>
    <w:rPr>
      <w:rFonts w:ascii="Cambria" w:eastAsia="Times New Roman" w:hAnsi="Cambria" w:cs="Times New Roman"/>
      <w:b/>
      <w:bCs/>
      <w:kern w:val="32"/>
      <w:sz w:val="32"/>
      <w:szCs w:val="32"/>
      <w:lang w:eastAsia="en-US"/>
    </w:rPr>
  </w:style>
  <w:style w:type="paragraph" w:styleId="Bibliography">
    <w:name w:val="Bibliography"/>
    <w:basedOn w:val="Normal"/>
    <w:next w:val="Normal"/>
    <w:uiPriority w:val="37"/>
    <w:unhideWhenUsed/>
    <w:rsid w:val="0029636E"/>
  </w:style>
  <w:style w:type="character" w:styleId="Strong">
    <w:name w:val="Strong"/>
    <w:qFormat/>
    <w:rsid w:val="004E741F"/>
    <w:rPr>
      <w:b/>
      <w:bCs/>
    </w:rPr>
  </w:style>
  <w:style w:type="paragraph" w:styleId="Subtitle">
    <w:name w:val="Subtitle"/>
    <w:basedOn w:val="Normal"/>
    <w:next w:val="Normal"/>
    <w:link w:val="SubtitleChar"/>
    <w:qFormat/>
    <w:rsid w:val="004E741F"/>
    <w:pPr>
      <w:spacing w:after="60"/>
      <w:jc w:val="center"/>
      <w:outlineLvl w:val="1"/>
    </w:pPr>
    <w:rPr>
      <w:rFonts w:ascii="Cambria" w:hAnsi="Cambria" w:cs="Times New Roman"/>
      <w:sz w:val="24"/>
      <w:szCs w:val="24"/>
    </w:rPr>
  </w:style>
  <w:style w:type="character" w:customStyle="1" w:styleId="SubtitleChar">
    <w:name w:val="Subtitle Char"/>
    <w:link w:val="Subtitle"/>
    <w:rsid w:val="004E741F"/>
    <w:rPr>
      <w:rFonts w:ascii="Cambria" w:eastAsia="Times New Roman" w:hAnsi="Cambria" w:cs="Times New Roman"/>
      <w:sz w:val="24"/>
      <w:szCs w:val="24"/>
      <w:lang w:eastAsia="en-US"/>
    </w:rPr>
  </w:style>
  <w:style w:type="table" w:styleId="TableGrid">
    <w:name w:val="Table Grid"/>
    <w:basedOn w:val="TableNormal"/>
    <w:rsid w:val="00B03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88727">
      <w:bodyDiv w:val="1"/>
      <w:marLeft w:val="0"/>
      <w:marRight w:val="0"/>
      <w:marTop w:val="0"/>
      <w:marBottom w:val="0"/>
      <w:divBdr>
        <w:top w:val="none" w:sz="0" w:space="0" w:color="auto"/>
        <w:left w:val="none" w:sz="0" w:space="0" w:color="auto"/>
        <w:bottom w:val="none" w:sz="0" w:space="0" w:color="auto"/>
        <w:right w:val="none" w:sz="0" w:space="0" w:color="auto"/>
      </w:divBdr>
      <w:divsChild>
        <w:div w:id="1695613979">
          <w:marLeft w:val="0"/>
          <w:marRight w:val="0"/>
          <w:marTop w:val="0"/>
          <w:marBottom w:val="0"/>
          <w:divBdr>
            <w:top w:val="none" w:sz="0" w:space="0" w:color="auto"/>
            <w:left w:val="none" w:sz="0" w:space="0" w:color="auto"/>
            <w:bottom w:val="none" w:sz="0" w:space="0" w:color="auto"/>
            <w:right w:val="none" w:sz="0" w:space="0" w:color="auto"/>
          </w:divBdr>
        </w:div>
      </w:divsChild>
    </w:div>
    <w:div w:id="954217015">
      <w:bodyDiv w:val="1"/>
      <w:marLeft w:val="0"/>
      <w:marRight w:val="0"/>
      <w:marTop w:val="0"/>
      <w:marBottom w:val="0"/>
      <w:divBdr>
        <w:top w:val="none" w:sz="0" w:space="0" w:color="auto"/>
        <w:left w:val="none" w:sz="0" w:space="0" w:color="auto"/>
        <w:bottom w:val="none" w:sz="0" w:space="0" w:color="auto"/>
        <w:right w:val="none" w:sz="0" w:space="0" w:color="auto"/>
      </w:divBdr>
      <w:divsChild>
        <w:div w:id="849950999">
          <w:marLeft w:val="0"/>
          <w:marRight w:val="0"/>
          <w:marTop w:val="0"/>
          <w:marBottom w:val="0"/>
          <w:divBdr>
            <w:top w:val="none" w:sz="0" w:space="0" w:color="auto"/>
            <w:left w:val="none" w:sz="0" w:space="0" w:color="auto"/>
            <w:bottom w:val="none" w:sz="0" w:space="0" w:color="auto"/>
            <w:right w:val="none" w:sz="0" w:space="0" w:color="auto"/>
          </w:divBdr>
          <w:divsChild>
            <w:div w:id="5745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7829">
      <w:bodyDiv w:val="1"/>
      <w:marLeft w:val="0"/>
      <w:marRight w:val="0"/>
      <w:marTop w:val="0"/>
      <w:marBottom w:val="0"/>
      <w:divBdr>
        <w:top w:val="none" w:sz="0" w:space="0" w:color="auto"/>
        <w:left w:val="none" w:sz="0" w:space="0" w:color="auto"/>
        <w:bottom w:val="none" w:sz="0" w:space="0" w:color="auto"/>
        <w:right w:val="none" w:sz="0" w:space="0" w:color="auto"/>
      </w:divBdr>
      <w:divsChild>
        <w:div w:id="721366715">
          <w:marLeft w:val="0"/>
          <w:marRight w:val="0"/>
          <w:marTop w:val="0"/>
          <w:marBottom w:val="0"/>
          <w:divBdr>
            <w:top w:val="none" w:sz="0" w:space="0" w:color="auto"/>
            <w:left w:val="none" w:sz="0" w:space="0" w:color="auto"/>
            <w:bottom w:val="none" w:sz="0" w:space="0" w:color="auto"/>
            <w:right w:val="none" w:sz="0" w:space="0" w:color="auto"/>
          </w:divBdr>
          <w:divsChild>
            <w:div w:id="8355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8658">
      <w:bodyDiv w:val="1"/>
      <w:marLeft w:val="0"/>
      <w:marRight w:val="0"/>
      <w:marTop w:val="0"/>
      <w:marBottom w:val="0"/>
      <w:divBdr>
        <w:top w:val="none" w:sz="0" w:space="0" w:color="auto"/>
        <w:left w:val="none" w:sz="0" w:space="0" w:color="auto"/>
        <w:bottom w:val="none" w:sz="0" w:space="0" w:color="auto"/>
        <w:right w:val="none" w:sz="0" w:space="0" w:color="auto"/>
      </w:divBdr>
      <w:divsChild>
        <w:div w:id="1301569679">
          <w:marLeft w:val="0"/>
          <w:marRight w:val="0"/>
          <w:marTop w:val="0"/>
          <w:marBottom w:val="0"/>
          <w:divBdr>
            <w:top w:val="none" w:sz="0" w:space="0" w:color="auto"/>
            <w:left w:val="none" w:sz="0" w:space="0" w:color="auto"/>
            <w:bottom w:val="single" w:sz="18" w:space="0" w:color="F8991D"/>
            <w:right w:val="none" w:sz="0" w:space="0" w:color="auto"/>
          </w:divBdr>
          <w:divsChild>
            <w:div w:id="1673948126">
              <w:marLeft w:val="285"/>
              <w:marRight w:val="0"/>
              <w:marTop w:val="0"/>
              <w:marBottom w:val="0"/>
              <w:divBdr>
                <w:top w:val="none" w:sz="0" w:space="0" w:color="auto"/>
                <w:left w:val="none" w:sz="0" w:space="0" w:color="auto"/>
                <w:bottom w:val="none" w:sz="0" w:space="0" w:color="auto"/>
                <w:right w:val="none" w:sz="0" w:space="0" w:color="auto"/>
              </w:divBdr>
              <w:divsChild>
                <w:div w:id="1793205273">
                  <w:marLeft w:val="0"/>
                  <w:marRight w:val="0"/>
                  <w:marTop w:val="0"/>
                  <w:marBottom w:val="0"/>
                  <w:divBdr>
                    <w:top w:val="none" w:sz="0" w:space="0" w:color="auto"/>
                    <w:left w:val="none" w:sz="0" w:space="0" w:color="auto"/>
                    <w:bottom w:val="none" w:sz="0" w:space="0" w:color="auto"/>
                    <w:right w:val="none" w:sz="0" w:space="0" w:color="auto"/>
                  </w:divBdr>
                  <w:divsChild>
                    <w:div w:id="1705210133">
                      <w:marLeft w:val="0"/>
                      <w:marRight w:val="0"/>
                      <w:marTop w:val="0"/>
                      <w:marBottom w:val="0"/>
                      <w:divBdr>
                        <w:top w:val="none" w:sz="0" w:space="0" w:color="auto"/>
                        <w:left w:val="none" w:sz="0" w:space="0" w:color="auto"/>
                        <w:bottom w:val="none" w:sz="0" w:space="0" w:color="auto"/>
                        <w:right w:val="none" w:sz="0" w:space="0" w:color="auto"/>
                      </w:divBdr>
                      <w:divsChild>
                        <w:div w:id="46729009">
                          <w:marLeft w:val="0"/>
                          <w:marRight w:val="0"/>
                          <w:marTop w:val="0"/>
                          <w:marBottom w:val="0"/>
                          <w:divBdr>
                            <w:top w:val="none" w:sz="0" w:space="0" w:color="auto"/>
                            <w:left w:val="none" w:sz="0" w:space="0" w:color="auto"/>
                            <w:bottom w:val="none" w:sz="0" w:space="0" w:color="auto"/>
                            <w:right w:val="none" w:sz="0" w:space="0" w:color="auto"/>
                          </w:divBdr>
                          <w:divsChild>
                            <w:div w:id="19538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87640">
      <w:bodyDiv w:val="1"/>
      <w:marLeft w:val="0"/>
      <w:marRight w:val="0"/>
      <w:marTop w:val="0"/>
      <w:marBottom w:val="0"/>
      <w:divBdr>
        <w:top w:val="none" w:sz="0" w:space="0" w:color="auto"/>
        <w:left w:val="none" w:sz="0" w:space="0" w:color="auto"/>
        <w:bottom w:val="none" w:sz="0" w:space="0" w:color="auto"/>
        <w:right w:val="none" w:sz="0" w:space="0" w:color="auto"/>
      </w:divBdr>
    </w:div>
    <w:div w:id="2083021172">
      <w:bodyDiv w:val="1"/>
      <w:marLeft w:val="0"/>
      <w:marRight w:val="0"/>
      <w:marTop w:val="0"/>
      <w:marBottom w:val="0"/>
      <w:divBdr>
        <w:top w:val="none" w:sz="0" w:space="0" w:color="auto"/>
        <w:left w:val="none" w:sz="0" w:space="0" w:color="auto"/>
        <w:bottom w:val="none" w:sz="0" w:space="0" w:color="auto"/>
        <w:right w:val="none" w:sz="0" w:space="0" w:color="auto"/>
      </w:divBdr>
      <w:divsChild>
        <w:div w:id="740522936">
          <w:marLeft w:val="0"/>
          <w:marRight w:val="0"/>
          <w:marTop w:val="0"/>
          <w:marBottom w:val="0"/>
          <w:divBdr>
            <w:top w:val="none" w:sz="0" w:space="0" w:color="auto"/>
            <w:left w:val="none" w:sz="0" w:space="0" w:color="auto"/>
            <w:bottom w:val="single" w:sz="18" w:space="0" w:color="F8991D"/>
            <w:right w:val="none" w:sz="0" w:space="0" w:color="auto"/>
          </w:divBdr>
          <w:divsChild>
            <w:div w:id="355082203">
              <w:marLeft w:val="285"/>
              <w:marRight w:val="0"/>
              <w:marTop w:val="0"/>
              <w:marBottom w:val="0"/>
              <w:divBdr>
                <w:top w:val="none" w:sz="0" w:space="0" w:color="auto"/>
                <w:left w:val="none" w:sz="0" w:space="0" w:color="auto"/>
                <w:bottom w:val="none" w:sz="0" w:space="0" w:color="auto"/>
                <w:right w:val="none" w:sz="0" w:space="0" w:color="auto"/>
              </w:divBdr>
              <w:divsChild>
                <w:div w:id="1004742119">
                  <w:marLeft w:val="0"/>
                  <w:marRight w:val="0"/>
                  <w:marTop w:val="0"/>
                  <w:marBottom w:val="0"/>
                  <w:divBdr>
                    <w:top w:val="none" w:sz="0" w:space="0" w:color="auto"/>
                    <w:left w:val="none" w:sz="0" w:space="0" w:color="auto"/>
                    <w:bottom w:val="none" w:sz="0" w:space="0" w:color="auto"/>
                    <w:right w:val="none" w:sz="0" w:space="0" w:color="auto"/>
                  </w:divBdr>
                  <w:divsChild>
                    <w:div w:id="527716643">
                      <w:marLeft w:val="0"/>
                      <w:marRight w:val="0"/>
                      <w:marTop w:val="0"/>
                      <w:marBottom w:val="0"/>
                      <w:divBdr>
                        <w:top w:val="none" w:sz="0" w:space="0" w:color="auto"/>
                        <w:left w:val="none" w:sz="0" w:space="0" w:color="auto"/>
                        <w:bottom w:val="none" w:sz="0" w:space="0" w:color="auto"/>
                        <w:right w:val="none" w:sz="0" w:space="0" w:color="auto"/>
                      </w:divBdr>
                      <w:divsChild>
                        <w:div w:id="909852187">
                          <w:marLeft w:val="0"/>
                          <w:marRight w:val="0"/>
                          <w:marTop w:val="0"/>
                          <w:marBottom w:val="0"/>
                          <w:divBdr>
                            <w:top w:val="none" w:sz="0" w:space="0" w:color="auto"/>
                            <w:left w:val="none" w:sz="0" w:space="0" w:color="auto"/>
                            <w:bottom w:val="none" w:sz="0" w:space="0" w:color="auto"/>
                            <w:right w:val="none" w:sz="0" w:space="0" w:color="auto"/>
                          </w:divBdr>
                          <w:divsChild>
                            <w:div w:id="6089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image" Target="media/image2.png"/><Relationship Id="rId26" Type="http://schemas.openxmlformats.org/officeDocument/2006/relationships/diagramData" Target="diagrams/data3.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Layout" Target="diagrams/layout2.xml"/><Relationship Id="rId34" Type="http://schemas.openxmlformats.org/officeDocument/2006/relationships/diagramLayout" Target="diagrams/layout4.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1.png"/><Relationship Id="rId25" Type="http://schemas.openxmlformats.org/officeDocument/2006/relationships/hyperlink" Target="http://lgbt.foundation/policy-research/policy-briefings/" TargetMode="External"/><Relationship Id="rId33" Type="http://schemas.openxmlformats.org/officeDocument/2006/relationships/diagramData" Target="diagrams/data4.xml"/><Relationship Id="rId38" Type="http://schemas.openxmlformats.org/officeDocument/2006/relationships/hyperlink" Target="http://lgbt.foundation/policy-research/the-lgbt-public-health-outcomes-framework-companion-document/"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Data" Target="diagrams/data2.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ylives.stonewall.org.uk/for-organisations/healthcare-equality-index/" TargetMode="External"/><Relationship Id="rId24" Type="http://schemas.microsoft.com/office/2007/relationships/diagramDrawing" Target="diagrams/drawing2.xml"/><Relationship Id="rId32" Type="http://schemas.openxmlformats.org/officeDocument/2006/relationships/footer" Target="footer2.xml"/><Relationship Id="rId37" Type="http://schemas.microsoft.com/office/2007/relationships/diagramDrawing" Target="diagrams/drawing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diagramColors" Target="diagrams/colors2.xml"/><Relationship Id="rId28" Type="http://schemas.openxmlformats.org/officeDocument/2006/relationships/diagramQuickStyle" Target="diagrams/quickStyle3.xml"/><Relationship Id="rId36" Type="http://schemas.openxmlformats.org/officeDocument/2006/relationships/diagramColors" Target="diagrams/colors4.xml"/><Relationship Id="rId10" Type="http://schemas.openxmlformats.org/officeDocument/2006/relationships/endnotes" Target="endnotes.xml"/><Relationship Id="rId19" Type="http://schemas.openxmlformats.org/officeDocument/2006/relationships/hyperlink" Target="https://www.england.nhs.uk/about/gov/equality-hub/ed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diagramQuickStyle" Target="diagrams/quickStyle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diagramQuickStyle" Target="diagrams/quickStyle4.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4D2C55-537C-4DD0-B192-2506E6E1B5C7}"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en-GB"/>
        </a:p>
      </dgm:t>
    </dgm:pt>
    <dgm:pt modelId="{A01F2001-FC78-4D1F-9F8C-1CA6EEA66491}">
      <dgm:prSet phldrT="[Text]"/>
      <dgm:spPr/>
      <dgm:t>
        <a:bodyPr/>
        <a:lstStyle/>
        <a:p>
          <a:r>
            <a:rPr lang="en-GB">
              <a:solidFill>
                <a:sysClr val="windowText" lastClr="000000"/>
              </a:solidFill>
            </a:rPr>
            <a:t>Mental health problems</a:t>
          </a:r>
        </a:p>
      </dgm:t>
    </dgm:pt>
    <dgm:pt modelId="{594004CF-E02B-4DFF-8DF7-396A554CB978}" type="parTrans" cxnId="{CED6EC2E-B487-468C-BBAA-805B87047225}">
      <dgm:prSet/>
      <dgm:spPr/>
      <dgm:t>
        <a:bodyPr/>
        <a:lstStyle/>
        <a:p>
          <a:endParaRPr lang="en-GB"/>
        </a:p>
      </dgm:t>
    </dgm:pt>
    <dgm:pt modelId="{35A96AF4-B166-4B4B-8F9E-C2C1C004F0F5}" type="sibTrans" cxnId="{CED6EC2E-B487-468C-BBAA-805B87047225}">
      <dgm:prSet/>
      <dgm:spPr/>
      <dgm:t>
        <a:bodyPr/>
        <a:lstStyle/>
        <a:p>
          <a:endParaRPr lang="en-GB"/>
        </a:p>
      </dgm:t>
    </dgm:pt>
    <dgm:pt modelId="{143E3FF3-AE73-4CBE-9239-70B57CB68FE1}">
      <dgm:prSet phldrT="[Text]"/>
      <dgm:spPr/>
      <dgm:t>
        <a:bodyPr/>
        <a:lstStyle/>
        <a:p>
          <a:r>
            <a:rPr lang="en-GB"/>
            <a:t>36% identified as having mental health issues</a:t>
          </a:r>
        </a:p>
      </dgm:t>
    </dgm:pt>
    <dgm:pt modelId="{5CFADC7D-9171-403A-87AB-895905D0887C}" type="parTrans" cxnId="{D184CD86-1BFB-44E9-B095-F8B1B464D797}">
      <dgm:prSet/>
      <dgm:spPr/>
      <dgm:t>
        <a:bodyPr/>
        <a:lstStyle/>
        <a:p>
          <a:endParaRPr lang="en-GB"/>
        </a:p>
      </dgm:t>
    </dgm:pt>
    <dgm:pt modelId="{F28C7AF7-D9E0-401C-AB33-5A80CDA64C52}" type="sibTrans" cxnId="{D184CD86-1BFB-44E9-B095-F8B1B464D797}">
      <dgm:prSet/>
      <dgm:spPr/>
      <dgm:t>
        <a:bodyPr/>
        <a:lstStyle/>
        <a:p>
          <a:endParaRPr lang="en-GB"/>
        </a:p>
      </dgm:t>
    </dgm:pt>
    <dgm:pt modelId="{CC1C882E-614B-43CD-B2AC-5731E4D67924}">
      <dgm:prSet phldrT="[Text]"/>
      <dgm:spPr/>
      <dgm:t>
        <a:bodyPr/>
        <a:lstStyle/>
        <a:p>
          <a:r>
            <a:rPr lang="en-GB"/>
            <a:t>Almost 1/5 identified as having a learning disability or impairment</a:t>
          </a:r>
        </a:p>
      </dgm:t>
    </dgm:pt>
    <dgm:pt modelId="{5E067F7E-090A-4A9D-9FF9-1B3C2F7C4101}" type="parTrans" cxnId="{592DEB37-D0CA-4F59-87FD-42AF497D0022}">
      <dgm:prSet/>
      <dgm:spPr/>
      <dgm:t>
        <a:bodyPr/>
        <a:lstStyle/>
        <a:p>
          <a:endParaRPr lang="en-GB"/>
        </a:p>
      </dgm:t>
    </dgm:pt>
    <dgm:pt modelId="{50A1BDC3-062F-44B9-ADDF-29B0F4DE26DF}" type="sibTrans" cxnId="{592DEB37-D0CA-4F59-87FD-42AF497D0022}">
      <dgm:prSet/>
      <dgm:spPr/>
      <dgm:t>
        <a:bodyPr/>
        <a:lstStyle/>
        <a:p>
          <a:endParaRPr lang="en-GB"/>
        </a:p>
      </dgm:t>
    </dgm:pt>
    <dgm:pt modelId="{4FF393D9-6CF9-495E-B87D-400E6B72879F}">
      <dgm:prSet phldrT="[Text]"/>
      <dgm:spPr/>
      <dgm:t>
        <a:bodyPr/>
        <a:lstStyle/>
        <a:p>
          <a:r>
            <a:rPr lang="en-GB">
              <a:solidFill>
                <a:sysClr val="windowText" lastClr="000000"/>
              </a:solidFill>
            </a:rPr>
            <a:t>Feelings relating to being trans</a:t>
          </a:r>
        </a:p>
      </dgm:t>
    </dgm:pt>
    <dgm:pt modelId="{74CF309D-E22E-4192-9D49-847BB952F53E}" type="parTrans" cxnId="{02FE05C6-8CCC-480F-A0E5-52D20A3AF299}">
      <dgm:prSet/>
      <dgm:spPr/>
      <dgm:t>
        <a:bodyPr/>
        <a:lstStyle/>
        <a:p>
          <a:endParaRPr lang="en-GB"/>
        </a:p>
      </dgm:t>
    </dgm:pt>
    <dgm:pt modelId="{13AD815E-E0F6-4644-8595-3FD479CBC56A}" type="sibTrans" cxnId="{02FE05C6-8CCC-480F-A0E5-52D20A3AF299}">
      <dgm:prSet/>
      <dgm:spPr/>
      <dgm:t>
        <a:bodyPr/>
        <a:lstStyle/>
        <a:p>
          <a:endParaRPr lang="en-GB"/>
        </a:p>
      </dgm:t>
    </dgm:pt>
    <dgm:pt modelId="{CEBAEA98-84A4-49EC-B063-5E11261E2F09}">
      <dgm:prSet phldrT="[Text]"/>
      <dgm:spPr/>
      <dgm:t>
        <a:bodyPr/>
        <a:lstStyle/>
        <a:p>
          <a:r>
            <a:rPr lang="en-GB"/>
            <a:t>23 years was the average age at which people started to live part time in their felt gender</a:t>
          </a:r>
        </a:p>
      </dgm:t>
    </dgm:pt>
    <dgm:pt modelId="{4753FC78-9FAE-43DC-B585-D28910105A67}" type="parTrans" cxnId="{B7B3B7FF-B3EF-46A1-A388-E60934D25B50}">
      <dgm:prSet/>
      <dgm:spPr/>
      <dgm:t>
        <a:bodyPr/>
        <a:lstStyle/>
        <a:p>
          <a:endParaRPr lang="en-GB"/>
        </a:p>
      </dgm:t>
    </dgm:pt>
    <dgm:pt modelId="{BCF735DA-1D2A-464E-9CC4-731A5EC1DAEC}" type="sibTrans" cxnId="{B7B3B7FF-B3EF-46A1-A388-E60934D25B50}">
      <dgm:prSet/>
      <dgm:spPr/>
      <dgm:t>
        <a:bodyPr/>
        <a:lstStyle/>
        <a:p>
          <a:endParaRPr lang="en-GB"/>
        </a:p>
      </dgm:t>
    </dgm:pt>
    <dgm:pt modelId="{8801A907-4316-4447-A738-AD0E2DFDF923}">
      <dgm:prSet phldrT="[Text]"/>
      <dgm:spPr/>
      <dgm:t>
        <a:bodyPr/>
        <a:lstStyle/>
        <a:p>
          <a:r>
            <a:rPr lang="en-GB"/>
            <a:t>31 years was the average age at which people started to live full time in their felt gender</a:t>
          </a:r>
        </a:p>
      </dgm:t>
    </dgm:pt>
    <dgm:pt modelId="{D0EEED95-F085-46EC-A782-6130FE6ED6D0}" type="parTrans" cxnId="{3B7ABD36-7BCA-4643-93FB-F4EA7AD4114A}">
      <dgm:prSet/>
      <dgm:spPr/>
      <dgm:t>
        <a:bodyPr/>
        <a:lstStyle/>
        <a:p>
          <a:endParaRPr lang="en-GB"/>
        </a:p>
      </dgm:t>
    </dgm:pt>
    <dgm:pt modelId="{57CAB2C6-19AE-4488-BCAF-B025033DAF81}" type="sibTrans" cxnId="{3B7ABD36-7BCA-4643-93FB-F4EA7AD4114A}">
      <dgm:prSet/>
      <dgm:spPr/>
      <dgm:t>
        <a:bodyPr/>
        <a:lstStyle/>
        <a:p>
          <a:endParaRPr lang="en-GB"/>
        </a:p>
      </dgm:t>
    </dgm:pt>
    <dgm:pt modelId="{74378257-8C5A-46B9-9443-0CF8EA5FC8E4}">
      <dgm:prSet phldrT="[Text]"/>
      <dgm:spPr/>
      <dgm:t>
        <a:bodyPr/>
        <a:lstStyle/>
        <a:p>
          <a:r>
            <a:rPr lang="en-GB">
              <a:solidFill>
                <a:sysClr val="windowText" lastClr="000000"/>
              </a:solidFill>
            </a:rPr>
            <a:t>Negative experiences</a:t>
          </a:r>
        </a:p>
      </dgm:t>
    </dgm:pt>
    <dgm:pt modelId="{4599683C-3239-4260-ADB3-020CC819B1C6}" type="parTrans" cxnId="{EE51249A-AECC-4A69-896C-FF31C124EACB}">
      <dgm:prSet/>
      <dgm:spPr/>
      <dgm:t>
        <a:bodyPr/>
        <a:lstStyle/>
        <a:p>
          <a:endParaRPr lang="en-GB"/>
        </a:p>
      </dgm:t>
    </dgm:pt>
    <dgm:pt modelId="{1660E090-FE3F-4A75-A3F6-F819D11454F1}" type="sibTrans" cxnId="{EE51249A-AECC-4A69-896C-FF31C124EACB}">
      <dgm:prSet/>
      <dgm:spPr/>
      <dgm:t>
        <a:bodyPr/>
        <a:lstStyle/>
        <a:p>
          <a:endParaRPr lang="en-GB"/>
        </a:p>
      </dgm:t>
    </dgm:pt>
    <dgm:pt modelId="{EFE7B15A-0DA1-48BA-BC63-4A42717E0B1A}">
      <dgm:prSet phldrT="[Text]"/>
      <dgm:spPr/>
      <dgm:t>
        <a:bodyPr/>
        <a:lstStyle/>
        <a:p>
          <a:r>
            <a:rPr lang="en-GB"/>
            <a:t>19% had experienced sexually harassment for being trans within the last year</a:t>
          </a:r>
        </a:p>
      </dgm:t>
    </dgm:pt>
    <dgm:pt modelId="{DFC4DA51-183C-42EA-B5B1-5407B2B6B51C}" type="parTrans" cxnId="{3077BFED-9691-4C53-98AB-EDC74E5D4548}">
      <dgm:prSet/>
      <dgm:spPr/>
      <dgm:t>
        <a:bodyPr/>
        <a:lstStyle/>
        <a:p>
          <a:endParaRPr lang="en-GB"/>
        </a:p>
      </dgm:t>
    </dgm:pt>
    <dgm:pt modelId="{67885468-6E59-4F12-AF2A-A96393B2B13C}" type="sibTrans" cxnId="{3077BFED-9691-4C53-98AB-EDC74E5D4548}">
      <dgm:prSet/>
      <dgm:spPr/>
      <dgm:t>
        <a:bodyPr/>
        <a:lstStyle/>
        <a:p>
          <a:endParaRPr lang="en-GB"/>
        </a:p>
      </dgm:t>
    </dgm:pt>
    <dgm:pt modelId="{00270C6B-2436-44D6-AF41-40A76C4B8259}">
      <dgm:prSet phldrT="[Text]"/>
      <dgm:spPr/>
      <dgm:t>
        <a:bodyPr/>
        <a:lstStyle/>
        <a:p>
          <a:r>
            <a:rPr lang="en-GB"/>
            <a:t>6% had being raped for being trans within the last year</a:t>
          </a:r>
        </a:p>
      </dgm:t>
    </dgm:pt>
    <dgm:pt modelId="{150A0048-8D41-4A7B-B0BF-033E050DC673}" type="parTrans" cxnId="{B5520FD0-CF89-4BB1-919D-169006A53921}">
      <dgm:prSet/>
      <dgm:spPr/>
      <dgm:t>
        <a:bodyPr/>
        <a:lstStyle/>
        <a:p>
          <a:endParaRPr lang="en-GB"/>
        </a:p>
      </dgm:t>
    </dgm:pt>
    <dgm:pt modelId="{13A800CD-4B9B-4E5E-BE73-CD0D5B796DA5}" type="sibTrans" cxnId="{B5520FD0-CF89-4BB1-919D-169006A53921}">
      <dgm:prSet/>
      <dgm:spPr/>
      <dgm:t>
        <a:bodyPr/>
        <a:lstStyle/>
        <a:p>
          <a:endParaRPr lang="en-GB"/>
        </a:p>
      </dgm:t>
    </dgm:pt>
    <dgm:pt modelId="{979B8F63-75FB-4C66-ABA8-66B58D65BA40}">
      <dgm:prSet/>
      <dgm:spPr/>
      <dgm:t>
        <a:bodyPr/>
        <a:lstStyle/>
        <a:p>
          <a:r>
            <a:rPr lang="en-GB">
              <a:solidFill>
                <a:sysClr val="windowText" lastClr="000000"/>
              </a:solidFill>
            </a:rPr>
            <a:t>Lifestyle behaviours</a:t>
          </a:r>
        </a:p>
      </dgm:t>
    </dgm:pt>
    <dgm:pt modelId="{DBF64DE9-3E13-4884-9E9A-0454DDE0DE33}" type="parTrans" cxnId="{EBF84CD3-DEB9-4469-8121-3D5A76F94E5F}">
      <dgm:prSet/>
      <dgm:spPr/>
      <dgm:t>
        <a:bodyPr/>
        <a:lstStyle/>
        <a:p>
          <a:endParaRPr lang="en-GB"/>
        </a:p>
      </dgm:t>
    </dgm:pt>
    <dgm:pt modelId="{EC7323BC-461C-4682-AC9F-C45F4F3DFA19}" type="sibTrans" cxnId="{EBF84CD3-DEB9-4469-8121-3D5A76F94E5F}">
      <dgm:prSet/>
      <dgm:spPr/>
      <dgm:t>
        <a:bodyPr/>
        <a:lstStyle/>
        <a:p>
          <a:endParaRPr lang="en-GB"/>
        </a:p>
      </dgm:t>
    </dgm:pt>
    <dgm:pt modelId="{97C9936C-DE52-48E7-89D5-C17ADEAFFAD3}">
      <dgm:prSet/>
      <dgm:spPr/>
      <dgm:t>
        <a:bodyPr/>
        <a:lstStyle/>
        <a:p>
          <a:r>
            <a:rPr lang="en-GB">
              <a:solidFill>
                <a:sysClr val="windowText" lastClr="000000"/>
              </a:solidFill>
            </a:rPr>
            <a:t>Experience of service use</a:t>
          </a:r>
        </a:p>
      </dgm:t>
    </dgm:pt>
    <dgm:pt modelId="{91A65658-7FD3-4D1B-A2C1-ECCB3310022C}" type="parTrans" cxnId="{FADE7932-655A-4FB7-94D7-6BF955B3843A}">
      <dgm:prSet/>
      <dgm:spPr/>
      <dgm:t>
        <a:bodyPr/>
        <a:lstStyle/>
        <a:p>
          <a:endParaRPr lang="en-GB"/>
        </a:p>
      </dgm:t>
    </dgm:pt>
    <dgm:pt modelId="{976F9AFC-B0B4-41D6-A45C-0DBCDF77E9FE}" type="sibTrans" cxnId="{FADE7932-655A-4FB7-94D7-6BF955B3843A}">
      <dgm:prSet/>
      <dgm:spPr/>
      <dgm:t>
        <a:bodyPr/>
        <a:lstStyle/>
        <a:p>
          <a:endParaRPr lang="en-GB"/>
        </a:p>
      </dgm:t>
    </dgm:pt>
    <dgm:pt modelId="{FEC1F4DF-6C79-4430-852A-C7ACA69B0E1D}">
      <dgm:prSet phldrT="[Text]"/>
      <dgm:spPr/>
      <dgm:t>
        <a:bodyPr/>
        <a:lstStyle/>
        <a:p>
          <a:r>
            <a:rPr lang="en-GB"/>
            <a:t>66% had used mental health services for reasons other than access to gender reassignment</a:t>
          </a:r>
        </a:p>
      </dgm:t>
    </dgm:pt>
    <dgm:pt modelId="{BFA125A2-BA96-482E-A236-33CB768C75BA}" type="parTrans" cxnId="{3B4CE5CD-080C-4F00-A8FA-B972F69B5385}">
      <dgm:prSet/>
      <dgm:spPr/>
      <dgm:t>
        <a:bodyPr/>
        <a:lstStyle/>
        <a:p>
          <a:endParaRPr lang="en-GB"/>
        </a:p>
      </dgm:t>
    </dgm:pt>
    <dgm:pt modelId="{6EB5128B-C859-4B5A-B03B-714A6D5D4F1F}" type="sibTrans" cxnId="{3B4CE5CD-080C-4F00-A8FA-B972F69B5385}">
      <dgm:prSet/>
      <dgm:spPr/>
      <dgm:t>
        <a:bodyPr/>
        <a:lstStyle/>
        <a:p>
          <a:endParaRPr lang="en-GB"/>
        </a:p>
      </dgm:t>
    </dgm:pt>
    <dgm:pt modelId="{9FB26644-8230-46FD-8E5D-64ACEB16AC92}">
      <dgm:prSet phldrT="[Text]"/>
      <dgm:spPr/>
      <dgm:t>
        <a:bodyPr/>
        <a:lstStyle/>
        <a:p>
          <a:r>
            <a:rPr lang="en-GB"/>
            <a:t>31% were currently using anti-depressant medication</a:t>
          </a:r>
        </a:p>
      </dgm:t>
    </dgm:pt>
    <dgm:pt modelId="{8CA5CE60-8EBE-4314-8E92-8D994E14238F}" type="parTrans" cxnId="{0CC4252D-7F4C-467D-81FA-F6027128239D}">
      <dgm:prSet/>
      <dgm:spPr/>
      <dgm:t>
        <a:bodyPr/>
        <a:lstStyle/>
        <a:p>
          <a:endParaRPr lang="en-GB"/>
        </a:p>
      </dgm:t>
    </dgm:pt>
    <dgm:pt modelId="{474EDE43-981B-42E5-AFEF-F04FFC53180C}" type="sibTrans" cxnId="{0CC4252D-7F4C-467D-81FA-F6027128239D}">
      <dgm:prSet/>
      <dgm:spPr/>
      <dgm:t>
        <a:bodyPr/>
        <a:lstStyle/>
        <a:p>
          <a:endParaRPr lang="en-GB"/>
        </a:p>
      </dgm:t>
    </dgm:pt>
    <dgm:pt modelId="{1352BB90-A5E6-48EF-95FF-397A848B595E}">
      <dgm:prSet phldrT="[Text]"/>
      <dgm:spPr/>
      <dgm:t>
        <a:bodyPr/>
        <a:lstStyle/>
        <a:p>
          <a:r>
            <a:rPr lang="en-GB"/>
            <a:t>53% had self-harmed at least once</a:t>
          </a:r>
        </a:p>
      </dgm:t>
    </dgm:pt>
    <dgm:pt modelId="{0BFC95B6-8D8F-44C0-BC18-99C094190139}" type="parTrans" cxnId="{48AD6D08-F7AF-4301-9943-2B8FA1493C60}">
      <dgm:prSet/>
      <dgm:spPr/>
      <dgm:t>
        <a:bodyPr/>
        <a:lstStyle/>
        <a:p>
          <a:endParaRPr lang="en-GB"/>
        </a:p>
      </dgm:t>
    </dgm:pt>
    <dgm:pt modelId="{BCCB3001-9D23-45F9-8C5F-EB1318D5E282}" type="sibTrans" cxnId="{48AD6D08-F7AF-4301-9943-2B8FA1493C60}">
      <dgm:prSet/>
      <dgm:spPr/>
      <dgm:t>
        <a:bodyPr/>
        <a:lstStyle/>
        <a:p>
          <a:endParaRPr lang="en-GB"/>
        </a:p>
      </dgm:t>
    </dgm:pt>
    <dgm:pt modelId="{12EDF0EB-F9CD-43C3-AB91-ACCD02CF8BC9}">
      <dgm:prSet phldrT="[Text]"/>
      <dgm:spPr/>
      <dgm:t>
        <a:bodyPr/>
        <a:lstStyle/>
        <a:p>
          <a:r>
            <a:rPr lang="en-GB"/>
            <a:t>11% were currently self-harming</a:t>
          </a:r>
        </a:p>
      </dgm:t>
    </dgm:pt>
    <dgm:pt modelId="{A7864FC3-BD17-4F32-802E-299F777AED6C}" type="parTrans" cxnId="{ACFE4BCC-EB24-44A9-AEA5-F2919C18F6AB}">
      <dgm:prSet/>
      <dgm:spPr/>
      <dgm:t>
        <a:bodyPr/>
        <a:lstStyle/>
        <a:p>
          <a:endParaRPr lang="en-GB"/>
        </a:p>
      </dgm:t>
    </dgm:pt>
    <dgm:pt modelId="{E1DBAA9E-5712-4CA9-B56C-00F64BC2B972}" type="sibTrans" cxnId="{ACFE4BCC-EB24-44A9-AEA5-F2919C18F6AB}">
      <dgm:prSet/>
      <dgm:spPr/>
      <dgm:t>
        <a:bodyPr/>
        <a:lstStyle/>
        <a:p>
          <a:endParaRPr lang="en-GB"/>
        </a:p>
      </dgm:t>
    </dgm:pt>
    <dgm:pt modelId="{D9A32456-3665-49B3-835C-2E51896F3CE9}">
      <dgm:prSet phldrT="[Text]"/>
      <dgm:spPr/>
      <dgm:t>
        <a:bodyPr/>
        <a:lstStyle/>
        <a:p>
          <a:r>
            <a:rPr lang="en-GB"/>
            <a:t>63% have thought about attempting suicide the last year</a:t>
          </a:r>
        </a:p>
      </dgm:t>
    </dgm:pt>
    <dgm:pt modelId="{4DF5F784-1A2A-49ED-A7CA-B7A38D4AFB82}" type="parTrans" cxnId="{4B3FA0F8-564A-48A8-8BF1-C837273E3483}">
      <dgm:prSet/>
      <dgm:spPr/>
      <dgm:t>
        <a:bodyPr/>
        <a:lstStyle/>
        <a:p>
          <a:endParaRPr lang="en-GB"/>
        </a:p>
      </dgm:t>
    </dgm:pt>
    <dgm:pt modelId="{F811D704-4D79-4166-B81C-C5176EEEBDD5}" type="sibTrans" cxnId="{4B3FA0F8-564A-48A8-8BF1-C837273E3483}">
      <dgm:prSet/>
      <dgm:spPr/>
      <dgm:t>
        <a:bodyPr/>
        <a:lstStyle/>
        <a:p>
          <a:endParaRPr lang="en-GB"/>
        </a:p>
      </dgm:t>
    </dgm:pt>
    <dgm:pt modelId="{ABE1CFF9-3A8B-4D93-BE95-8DFC1F1751D9}">
      <dgm:prSet phldrT="[Text]"/>
      <dgm:spPr/>
      <dgm:t>
        <a:bodyPr/>
        <a:lstStyle/>
        <a:p>
          <a:r>
            <a:rPr lang="en-GB"/>
            <a:t>33% had attempted suicide more than once; 3% had attempted more than 10 times</a:t>
          </a:r>
        </a:p>
      </dgm:t>
    </dgm:pt>
    <dgm:pt modelId="{5E809348-2695-4D24-8E80-DFE921D45426}" type="parTrans" cxnId="{8E83800A-11CA-4DDF-A2A5-D15ABBAF5D44}">
      <dgm:prSet/>
      <dgm:spPr/>
      <dgm:t>
        <a:bodyPr/>
        <a:lstStyle/>
        <a:p>
          <a:endParaRPr lang="en-GB"/>
        </a:p>
      </dgm:t>
    </dgm:pt>
    <dgm:pt modelId="{76918669-9310-47B8-8AD1-F89F014E9F48}" type="sibTrans" cxnId="{8E83800A-11CA-4DDF-A2A5-D15ABBAF5D44}">
      <dgm:prSet/>
      <dgm:spPr/>
      <dgm:t>
        <a:bodyPr/>
        <a:lstStyle/>
        <a:p>
          <a:endParaRPr lang="en-GB"/>
        </a:p>
      </dgm:t>
    </dgm:pt>
    <dgm:pt modelId="{4EA93565-158A-44A8-A07A-52F8485972C9}">
      <dgm:prSet phldrT="[Text]"/>
      <dgm:spPr/>
      <dgm:t>
        <a:bodyPr/>
        <a:lstStyle/>
        <a:p>
          <a:r>
            <a:rPr lang="en-GB"/>
            <a:t>13% did not want to undergo any form of transition</a:t>
          </a:r>
        </a:p>
      </dgm:t>
    </dgm:pt>
    <dgm:pt modelId="{1C372399-D497-488C-9CEF-408E7390B180}" type="parTrans" cxnId="{2E4ACFBA-107D-4E57-A685-BC90531601C4}">
      <dgm:prSet/>
      <dgm:spPr/>
      <dgm:t>
        <a:bodyPr/>
        <a:lstStyle/>
        <a:p>
          <a:endParaRPr lang="en-GB"/>
        </a:p>
      </dgm:t>
    </dgm:pt>
    <dgm:pt modelId="{9723DD9C-E192-442B-8212-06534D9224DC}" type="sibTrans" cxnId="{2E4ACFBA-107D-4E57-A685-BC90531601C4}">
      <dgm:prSet/>
      <dgm:spPr/>
      <dgm:t>
        <a:bodyPr/>
        <a:lstStyle/>
        <a:p>
          <a:endParaRPr lang="en-GB"/>
        </a:p>
      </dgm:t>
    </dgm:pt>
    <dgm:pt modelId="{AAD979E1-9E0C-4DB2-9144-963D8C87A5D0}">
      <dgm:prSet phldrT="[Text]"/>
      <dgm:spPr/>
      <dgm:t>
        <a:bodyPr/>
        <a:lstStyle/>
        <a:p>
          <a:r>
            <a:rPr lang="en-GB"/>
            <a:t>17% had experienced domestic violence for being trans within the last year</a:t>
          </a:r>
        </a:p>
      </dgm:t>
    </dgm:pt>
    <dgm:pt modelId="{62D18207-07C7-4606-AB9D-4ACF9A192F82}" type="parTrans" cxnId="{3F4D63DD-F5D0-4F58-ABF6-D18DC3F8FE66}">
      <dgm:prSet/>
      <dgm:spPr/>
      <dgm:t>
        <a:bodyPr/>
        <a:lstStyle/>
        <a:p>
          <a:endParaRPr lang="en-GB"/>
        </a:p>
      </dgm:t>
    </dgm:pt>
    <dgm:pt modelId="{E5006FB8-DFB5-415F-84FC-B59E31DAB734}" type="sibTrans" cxnId="{3F4D63DD-F5D0-4F58-ABF6-D18DC3F8FE66}">
      <dgm:prSet/>
      <dgm:spPr/>
      <dgm:t>
        <a:bodyPr/>
        <a:lstStyle/>
        <a:p>
          <a:endParaRPr lang="en-GB"/>
        </a:p>
      </dgm:t>
    </dgm:pt>
    <dgm:pt modelId="{F28B42AE-CE6D-486C-A240-69CB2977B34A}">
      <dgm:prSet phldrT="[Text]"/>
      <dgm:spPr/>
      <dgm:t>
        <a:bodyPr/>
        <a:lstStyle/>
        <a:p>
          <a:r>
            <a:rPr lang="en-GB"/>
            <a:t>52% had experience problems with work due to being trans</a:t>
          </a:r>
        </a:p>
      </dgm:t>
    </dgm:pt>
    <dgm:pt modelId="{CF8C7582-10A9-4C18-9432-B6AF1CCABAC7}" type="parTrans" cxnId="{4F5B5F90-FB06-43EC-91BE-9A54CBE91446}">
      <dgm:prSet/>
      <dgm:spPr/>
      <dgm:t>
        <a:bodyPr/>
        <a:lstStyle/>
        <a:p>
          <a:endParaRPr lang="en-GB"/>
        </a:p>
      </dgm:t>
    </dgm:pt>
    <dgm:pt modelId="{CF96A632-861A-4F40-B745-08D1751978BB}" type="sibTrans" cxnId="{4F5B5F90-FB06-43EC-91BE-9A54CBE91446}">
      <dgm:prSet/>
      <dgm:spPr/>
      <dgm:t>
        <a:bodyPr/>
        <a:lstStyle/>
        <a:p>
          <a:endParaRPr lang="en-GB"/>
        </a:p>
      </dgm:t>
    </dgm:pt>
    <dgm:pt modelId="{E2220B71-2CB5-4E47-A3E2-0634ED8E4CFD}">
      <dgm:prSet phldrT="[Text]"/>
      <dgm:spPr/>
      <dgm:t>
        <a:bodyPr/>
        <a:lstStyle/>
        <a:p>
          <a:r>
            <a:rPr lang="en-GB"/>
            <a:t>19% had been homeless at some point</a:t>
          </a:r>
        </a:p>
      </dgm:t>
    </dgm:pt>
    <dgm:pt modelId="{EFB0AC15-52CD-4FC9-8FE0-FCE163DC7869}" type="parTrans" cxnId="{B4E1F55B-D3E0-4298-A14E-3634A7BA1394}">
      <dgm:prSet/>
      <dgm:spPr/>
      <dgm:t>
        <a:bodyPr/>
        <a:lstStyle/>
        <a:p>
          <a:endParaRPr lang="en-GB"/>
        </a:p>
      </dgm:t>
    </dgm:pt>
    <dgm:pt modelId="{D89F16AB-6AAD-4898-BBC5-AACFA069DF7D}" type="sibTrans" cxnId="{B4E1F55B-D3E0-4298-A14E-3634A7BA1394}">
      <dgm:prSet/>
      <dgm:spPr/>
      <dgm:t>
        <a:bodyPr/>
        <a:lstStyle/>
        <a:p>
          <a:endParaRPr lang="en-GB"/>
        </a:p>
      </dgm:t>
    </dgm:pt>
    <dgm:pt modelId="{F5C9442F-5484-451E-8910-C94D82D1E2B1}">
      <dgm:prSet/>
      <dgm:spPr/>
      <dgm:t>
        <a:bodyPr/>
        <a:lstStyle/>
        <a:p>
          <a:r>
            <a:rPr lang="en-GB"/>
            <a:t>24% had used drugs in the last 12 months</a:t>
          </a:r>
        </a:p>
      </dgm:t>
    </dgm:pt>
    <dgm:pt modelId="{C6D52C0A-8B3E-4888-A7C2-2DEAA333AF34}" type="parTrans" cxnId="{4F1759B5-4568-4C67-B029-BE6B435706C3}">
      <dgm:prSet/>
      <dgm:spPr/>
      <dgm:t>
        <a:bodyPr/>
        <a:lstStyle/>
        <a:p>
          <a:endParaRPr lang="en-GB"/>
        </a:p>
      </dgm:t>
    </dgm:pt>
    <dgm:pt modelId="{0D29136C-68D9-4AF6-B491-64CDD7E5F80A}" type="sibTrans" cxnId="{4F1759B5-4568-4C67-B029-BE6B435706C3}">
      <dgm:prSet/>
      <dgm:spPr/>
      <dgm:t>
        <a:bodyPr/>
        <a:lstStyle/>
        <a:p>
          <a:endParaRPr lang="en-GB"/>
        </a:p>
      </dgm:t>
    </dgm:pt>
    <dgm:pt modelId="{89F2914C-DA5F-4415-9473-ACF2D109E34D}">
      <dgm:prSet/>
      <dgm:spPr/>
      <dgm:t>
        <a:bodyPr/>
        <a:lstStyle/>
        <a:p>
          <a:r>
            <a:rPr lang="en-GB"/>
            <a:t>19% were current smokers</a:t>
          </a:r>
        </a:p>
      </dgm:t>
    </dgm:pt>
    <dgm:pt modelId="{AE7115AE-BC33-46F1-BE9B-C1F95E49739D}" type="parTrans" cxnId="{503497F1-CDF6-49C0-AD9D-BEF97E91E43B}">
      <dgm:prSet/>
      <dgm:spPr/>
      <dgm:t>
        <a:bodyPr/>
        <a:lstStyle/>
        <a:p>
          <a:endParaRPr lang="en-GB"/>
        </a:p>
      </dgm:t>
    </dgm:pt>
    <dgm:pt modelId="{128C6B07-70FE-46B4-8608-56124C9060C5}" type="sibTrans" cxnId="{503497F1-CDF6-49C0-AD9D-BEF97E91E43B}">
      <dgm:prSet/>
      <dgm:spPr/>
      <dgm:t>
        <a:bodyPr/>
        <a:lstStyle/>
        <a:p>
          <a:endParaRPr lang="en-GB"/>
        </a:p>
      </dgm:t>
    </dgm:pt>
    <dgm:pt modelId="{3FC33E72-4055-4567-BD64-2F3AD2A78CF5}">
      <dgm:prSet/>
      <dgm:spPr/>
      <dgm:t>
        <a:bodyPr/>
        <a:lstStyle/>
        <a:p>
          <a:r>
            <a:rPr lang="en-GB"/>
            <a:t>62% responded to questions which suggested alcohol dependency</a:t>
          </a:r>
        </a:p>
      </dgm:t>
    </dgm:pt>
    <dgm:pt modelId="{C3BCD47C-0189-45D7-8BCA-1A2AD8F7ED29}" type="parTrans" cxnId="{E681A7A0-1A14-48D7-AB3E-96711A7F55FC}">
      <dgm:prSet/>
      <dgm:spPr/>
      <dgm:t>
        <a:bodyPr/>
        <a:lstStyle/>
        <a:p>
          <a:endParaRPr lang="en-GB"/>
        </a:p>
      </dgm:t>
    </dgm:pt>
    <dgm:pt modelId="{AED24901-A913-4AB5-A0B4-E6D813481057}" type="sibTrans" cxnId="{E681A7A0-1A14-48D7-AB3E-96711A7F55FC}">
      <dgm:prSet/>
      <dgm:spPr/>
      <dgm:t>
        <a:bodyPr/>
        <a:lstStyle/>
        <a:p>
          <a:endParaRPr lang="en-GB"/>
        </a:p>
      </dgm:t>
    </dgm:pt>
    <dgm:pt modelId="{08AE8297-8AEE-437B-933F-2A41B15A8792}">
      <dgm:prSet/>
      <dgm:spPr/>
      <dgm:t>
        <a:bodyPr/>
        <a:lstStyle/>
        <a:p>
          <a:r>
            <a:rPr lang="en-GB">
              <a:solidFill>
                <a:sysClr val="windowText" lastClr="000000"/>
              </a:solidFill>
            </a:rPr>
            <a:t>65% had experienced at least one negative experience of general physical health services</a:t>
          </a:r>
        </a:p>
      </dgm:t>
    </dgm:pt>
    <dgm:pt modelId="{13BA22C3-463F-4797-A0AE-5ABA035FD346}" type="parTrans" cxnId="{A4CD2E4B-DA9C-4C25-A060-68A2DB61D878}">
      <dgm:prSet/>
      <dgm:spPr/>
      <dgm:t>
        <a:bodyPr/>
        <a:lstStyle/>
        <a:p>
          <a:endParaRPr lang="en-GB"/>
        </a:p>
      </dgm:t>
    </dgm:pt>
    <dgm:pt modelId="{1A2CB249-83CC-482E-A4B1-91928490CFEC}" type="sibTrans" cxnId="{A4CD2E4B-DA9C-4C25-A060-68A2DB61D878}">
      <dgm:prSet/>
      <dgm:spPr/>
      <dgm:t>
        <a:bodyPr/>
        <a:lstStyle/>
        <a:p>
          <a:endParaRPr lang="en-GB"/>
        </a:p>
      </dgm:t>
    </dgm:pt>
    <dgm:pt modelId="{236E2611-E5FF-41CB-9ADD-BFFDF9A498E2}">
      <dgm:prSet/>
      <dgm:spPr/>
      <dgm:t>
        <a:bodyPr/>
        <a:lstStyle/>
        <a:p>
          <a:r>
            <a:rPr lang="en-GB">
              <a:solidFill>
                <a:sysClr val="windowText" lastClr="000000"/>
              </a:solidFill>
            </a:rPr>
            <a:t>63% had experienced at least one negative experience of mental health services</a:t>
          </a:r>
        </a:p>
      </dgm:t>
    </dgm:pt>
    <dgm:pt modelId="{6025696F-C414-4902-87EF-46C7571F9A75}" type="parTrans" cxnId="{CBCC244E-F3D0-4833-8E2B-98CF7F2C7A05}">
      <dgm:prSet/>
      <dgm:spPr/>
      <dgm:t>
        <a:bodyPr/>
        <a:lstStyle/>
        <a:p>
          <a:endParaRPr lang="en-GB"/>
        </a:p>
      </dgm:t>
    </dgm:pt>
    <dgm:pt modelId="{E1AD63C8-F60C-466E-ACF2-96F633346B27}" type="sibTrans" cxnId="{CBCC244E-F3D0-4833-8E2B-98CF7F2C7A05}">
      <dgm:prSet/>
      <dgm:spPr/>
      <dgm:t>
        <a:bodyPr/>
        <a:lstStyle/>
        <a:p>
          <a:endParaRPr lang="en-GB"/>
        </a:p>
      </dgm:t>
    </dgm:pt>
    <dgm:pt modelId="{6D12F5A6-136E-4121-82C1-7570EE37CC0E}" type="pres">
      <dgm:prSet presAssocID="{944D2C55-537C-4DD0-B192-2506E6E1B5C7}" presName="Name0" presStyleCnt="0">
        <dgm:presLayoutVars>
          <dgm:dir/>
          <dgm:animLvl val="lvl"/>
          <dgm:resizeHandles val="exact"/>
        </dgm:presLayoutVars>
      </dgm:prSet>
      <dgm:spPr/>
    </dgm:pt>
    <dgm:pt modelId="{743062E1-9B28-4EBB-8AAD-3150763F41F7}" type="pres">
      <dgm:prSet presAssocID="{A01F2001-FC78-4D1F-9F8C-1CA6EEA66491}" presName="composite" presStyleCnt="0"/>
      <dgm:spPr/>
    </dgm:pt>
    <dgm:pt modelId="{014DDCD2-5E64-4C31-B3C6-6C430CA48297}" type="pres">
      <dgm:prSet presAssocID="{A01F2001-FC78-4D1F-9F8C-1CA6EEA66491}" presName="parTx" presStyleLbl="alignNode1" presStyleIdx="0" presStyleCnt="5">
        <dgm:presLayoutVars>
          <dgm:chMax val="0"/>
          <dgm:chPref val="0"/>
          <dgm:bulletEnabled val="1"/>
        </dgm:presLayoutVars>
      </dgm:prSet>
      <dgm:spPr/>
    </dgm:pt>
    <dgm:pt modelId="{7AD83710-CEB0-4A2C-9D8F-12286AC199D5}" type="pres">
      <dgm:prSet presAssocID="{A01F2001-FC78-4D1F-9F8C-1CA6EEA66491}" presName="desTx" presStyleLbl="alignAccFollowNode1" presStyleIdx="0" presStyleCnt="5">
        <dgm:presLayoutVars>
          <dgm:bulletEnabled val="1"/>
        </dgm:presLayoutVars>
      </dgm:prSet>
      <dgm:spPr/>
    </dgm:pt>
    <dgm:pt modelId="{253743D4-DC74-4AF1-8A8D-E62AE22BE27B}" type="pres">
      <dgm:prSet presAssocID="{35A96AF4-B166-4B4B-8F9E-C2C1C004F0F5}" presName="space" presStyleCnt="0"/>
      <dgm:spPr/>
    </dgm:pt>
    <dgm:pt modelId="{878A00A5-E5FA-4049-96D4-96E8CF1752E4}" type="pres">
      <dgm:prSet presAssocID="{4FF393D9-6CF9-495E-B87D-400E6B72879F}" presName="composite" presStyleCnt="0"/>
      <dgm:spPr/>
    </dgm:pt>
    <dgm:pt modelId="{7A2865A3-57D4-46C3-906B-1351A105BFEB}" type="pres">
      <dgm:prSet presAssocID="{4FF393D9-6CF9-495E-B87D-400E6B72879F}" presName="parTx" presStyleLbl="alignNode1" presStyleIdx="1" presStyleCnt="5">
        <dgm:presLayoutVars>
          <dgm:chMax val="0"/>
          <dgm:chPref val="0"/>
          <dgm:bulletEnabled val="1"/>
        </dgm:presLayoutVars>
      </dgm:prSet>
      <dgm:spPr/>
    </dgm:pt>
    <dgm:pt modelId="{DDE01BA6-0EC0-4A70-BEE3-90AFE42A31BE}" type="pres">
      <dgm:prSet presAssocID="{4FF393D9-6CF9-495E-B87D-400E6B72879F}" presName="desTx" presStyleLbl="alignAccFollowNode1" presStyleIdx="1" presStyleCnt="5">
        <dgm:presLayoutVars>
          <dgm:bulletEnabled val="1"/>
        </dgm:presLayoutVars>
      </dgm:prSet>
      <dgm:spPr/>
    </dgm:pt>
    <dgm:pt modelId="{0C9EB8AD-3631-43EA-9D34-22E3235C469E}" type="pres">
      <dgm:prSet presAssocID="{13AD815E-E0F6-4644-8595-3FD479CBC56A}" presName="space" presStyleCnt="0"/>
      <dgm:spPr/>
    </dgm:pt>
    <dgm:pt modelId="{A18360AA-3E65-43AF-AFCB-96B856C73F3D}" type="pres">
      <dgm:prSet presAssocID="{74378257-8C5A-46B9-9443-0CF8EA5FC8E4}" presName="composite" presStyleCnt="0"/>
      <dgm:spPr/>
    </dgm:pt>
    <dgm:pt modelId="{8CA311C3-16BE-4C17-A243-B6DA47BBEF10}" type="pres">
      <dgm:prSet presAssocID="{74378257-8C5A-46B9-9443-0CF8EA5FC8E4}" presName="parTx" presStyleLbl="alignNode1" presStyleIdx="2" presStyleCnt="5">
        <dgm:presLayoutVars>
          <dgm:chMax val="0"/>
          <dgm:chPref val="0"/>
          <dgm:bulletEnabled val="1"/>
        </dgm:presLayoutVars>
      </dgm:prSet>
      <dgm:spPr/>
    </dgm:pt>
    <dgm:pt modelId="{8D799FC5-C810-4871-9C09-8B08A769A470}" type="pres">
      <dgm:prSet presAssocID="{74378257-8C5A-46B9-9443-0CF8EA5FC8E4}" presName="desTx" presStyleLbl="alignAccFollowNode1" presStyleIdx="2" presStyleCnt="5">
        <dgm:presLayoutVars>
          <dgm:bulletEnabled val="1"/>
        </dgm:presLayoutVars>
      </dgm:prSet>
      <dgm:spPr/>
    </dgm:pt>
    <dgm:pt modelId="{B64837B7-8582-4B62-B59A-94A04818BABF}" type="pres">
      <dgm:prSet presAssocID="{1660E090-FE3F-4A75-A3F6-F819D11454F1}" presName="space" presStyleCnt="0"/>
      <dgm:spPr/>
    </dgm:pt>
    <dgm:pt modelId="{DE0865AB-4EA6-4B44-9F39-6DE3BBB75A84}" type="pres">
      <dgm:prSet presAssocID="{979B8F63-75FB-4C66-ABA8-66B58D65BA40}" presName="composite" presStyleCnt="0"/>
      <dgm:spPr/>
    </dgm:pt>
    <dgm:pt modelId="{A2064E64-FC2C-4EE5-AAE8-4FDDFEF4BB2A}" type="pres">
      <dgm:prSet presAssocID="{979B8F63-75FB-4C66-ABA8-66B58D65BA40}" presName="parTx" presStyleLbl="alignNode1" presStyleIdx="3" presStyleCnt="5">
        <dgm:presLayoutVars>
          <dgm:chMax val="0"/>
          <dgm:chPref val="0"/>
          <dgm:bulletEnabled val="1"/>
        </dgm:presLayoutVars>
      </dgm:prSet>
      <dgm:spPr/>
    </dgm:pt>
    <dgm:pt modelId="{F53DAEDD-B088-4707-B4A3-FED9C8C2D510}" type="pres">
      <dgm:prSet presAssocID="{979B8F63-75FB-4C66-ABA8-66B58D65BA40}" presName="desTx" presStyleLbl="alignAccFollowNode1" presStyleIdx="3" presStyleCnt="5">
        <dgm:presLayoutVars>
          <dgm:bulletEnabled val="1"/>
        </dgm:presLayoutVars>
      </dgm:prSet>
      <dgm:spPr/>
    </dgm:pt>
    <dgm:pt modelId="{A98764C7-3536-44E4-BD74-C816C3AD10AE}" type="pres">
      <dgm:prSet presAssocID="{EC7323BC-461C-4682-AC9F-C45F4F3DFA19}" presName="space" presStyleCnt="0"/>
      <dgm:spPr/>
    </dgm:pt>
    <dgm:pt modelId="{032C07A1-FA08-4437-8941-F9B2556A2432}" type="pres">
      <dgm:prSet presAssocID="{97C9936C-DE52-48E7-89D5-C17ADEAFFAD3}" presName="composite" presStyleCnt="0"/>
      <dgm:spPr/>
    </dgm:pt>
    <dgm:pt modelId="{6F96C5A7-DE3B-45C8-8B7B-6C04216C7F1E}" type="pres">
      <dgm:prSet presAssocID="{97C9936C-DE52-48E7-89D5-C17ADEAFFAD3}" presName="parTx" presStyleLbl="alignNode1" presStyleIdx="4" presStyleCnt="5">
        <dgm:presLayoutVars>
          <dgm:chMax val="0"/>
          <dgm:chPref val="0"/>
          <dgm:bulletEnabled val="1"/>
        </dgm:presLayoutVars>
      </dgm:prSet>
      <dgm:spPr/>
    </dgm:pt>
    <dgm:pt modelId="{6799C4A3-B2A3-4AF7-AFBF-22CBA432448A}" type="pres">
      <dgm:prSet presAssocID="{97C9936C-DE52-48E7-89D5-C17ADEAFFAD3}" presName="desTx" presStyleLbl="alignAccFollowNode1" presStyleIdx="4" presStyleCnt="5">
        <dgm:presLayoutVars>
          <dgm:bulletEnabled val="1"/>
        </dgm:presLayoutVars>
      </dgm:prSet>
      <dgm:spPr/>
    </dgm:pt>
  </dgm:ptLst>
  <dgm:cxnLst>
    <dgm:cxn modelId="{48AD6D08-F7AF-4301-9943-2B8FA1493C60}" srcId="{A01F2001-FC78-4D1F-9F8C-1CA6EEA66491}" destId="{1352BB90-A5E6-48EF-95FF-397A848B595E}" srcOrd="4" destOrd="0" parTransId="{0BFC95B6-8D8F-44C0-BC18-99C094190139}" sibTransId="{BCCB3001-9D23-45F9-8C5F-EB1318D5E282}"/>
    <dgm:cxn modelId="{8E83800A-11CA-4DDF-A2A5-D15ABBAF5D44}" srcId="{A01F2001-FC78-4D1F-9F8C-1CA6EEA66491}" destId="{ABE1CFF9-3A8B-4D93-BE95-8DFC1F1751D9}" srcOrd="7" destOrd="0" parTransId="{5E809348-2695-4D24-8E80-DFE921D45426}" sibTransId="{76918669-9310-47B8-8AD1-F89F014E9F48}"/>
    <dgm:cxn modelId="{3380DB0C-5352-42AF-B8F1-6F25DB1962DA}" type="presOf" srcId="{E2220B71-2CB5-4E47-A3E2-0634ED8E4CFD}" destId="{8D799FC5-C810-4871-9C09-8B08A769A470}" srcOrd="0" destOrd="4" presId="urn:microsoft.com/office/officeart/2005/8/layout/hList1"/>
    <dgm:cxn modelId="{1BEBFF15-6BA1-435B-8ED8-A8D3D7ECD40A}" type="presOf" srcId="{979B8F63-75FB-4C66-ABA8-66B58D65BA40}" destId="{A2064E64-FC2C-4EE5-AAE8-4FDDFEF4BB2A}" srcOrd="0" destOrd="0" presId="urn:microsoft.com/office/officeart/2005/8/layout/hList1"/>
    <dgm:cxn modelId="{2ED7B616-0D45-42CE-8791-B20D5FE6244A}" type="presOf" srcId="{1352BB90-A5E6-48EF-95FF-397A848B595E}" destId="{7AD83710-CEB0-4A2C-9D8F-12286AC199D5}" srcOrd="0" destOrd="4" presId="urn:microsoft.com/office/officeart/2005/8/layout/hList1"/>
    <dgm:cxn modelId="{1B7D7818-EF06-4502-85E4-1CC841A015C0}" type="presOf" srcId="{8801A907-4316-4447-A738-AD0E2DFDF923}" destId="{DDE01BA6-0EC0-4A70-BEE3-90AFE42A31BE}" srcOrd="0" destOrd="1" presId="urn:microsoft.com/office/officeart/2005/8/layout/hList1"/>
    <dgm:cxn modelId="{19F12E1C-E6B5-472B-914D-0D40E1DA0B3A}" type="presOf" srcId="{143E3FF3-AE73-4CBE-9239-70B57CB68FE1}" destId="{7AD83710-CEB0-4A2C-9D8F-12286AC199D5}" srcOrd="0" destOrd="0" presId="urn:microsoft.com/office/officeart/2005/8/layout/hList1"/>
    <dgm:cxn modelId="{2370B41C-BDBC-4881-A1EC-54715FB2FE14}" type="presOf" srcId="{CEBAEA98-84A4-49EC-B063-5E11261E2F09}" destId="{DDE01BA6-0EC0-4A70-BEE3-90AFE42A31BE}" srcOrd="0" destOrd="0" presId="urn:microsoft.com/office/officeart/2005/8/layout/hList1"/>
    <dgm:cxn modelId="{E5122122-9074-4CF4-97EC-FCF694C6B763}" type="presOf" srcId="{4EA93565-158A-44A8-A07A-52F8485972C9}" destId="{DDE01BA6-0EC0-4A70-BEE3-90AFE42A31BE}" srcOrd="0" destOrd="2" presId="urn:microsoft.com/office/officeart/2005/8/layout/hList1"/>
    <dgm:cxn modelId="{0CC4252D-7F4C-467D-81FA-F6027128239D}" srcId="{A01F2001-FC78-4D1F-9F8C-1CA6EEA66491}" destId="{9FB26644-8230-46FD-8E5D-64ACEB16AC92}" srcOrd="3" destOrd="0" parTransId="{8CA5CE60-8EBE-4314-8E92-8D994E14238F}" sibTransId="{474EDE43-981B-42E5-AFEF-F04FFC53180C}"/>
    <dgm:cxn modelId="{CED6EC2E-B487-468C-BBAA-805B87047225}" srcId="{944D2C55-537C-4DD0-B192-2506E6E1B5C7}" destId="{A01F2001-FC78-4D1F-9F8C-1CA6EEA66491}" srcOrd="0" destOrd="0" parTransId="{594004CF-E02B-4DFF-8DF7-396A554CB978}" sibTransId="{35A96AF4-B166-4B4B-8F9E-C2C1C004F0F5}"/>
    <dgm:cxn modelId="{FADE7932-655A-4FB7-94D7-6BF955B3843A}" srcId="{944D2C55-537C-4DD0-B192-2506E6E1B5C7}" destId="{97C9936C-DE52-48E7-89D5-C17ADEAFFAD3}" srcOrd="4" destOrd="0" parTransId="{91A65658-7FD3-4D1B-A2C1-ECCB3310022C}" sibTransId="{976F9AFC-B0B4-41D6-A45C-0DBCDF77E9FE}"/>
    <dgm:cxn modelId="{3B7ABD36-7BCA-4643-93FB-F4EA7AD4114A}" srcId="{4FF393D9-6CF9-495E-B87D-400E6B72879F}" destId="{8801A907-4316-4447-A738-AD0E2DFDF923}" srcOrd="1" destOrd="0" parTransId="{D0EEED95-F085-46EC-A782-6130FE6ED6D0}" sibTransId="{57CAB2C6-19AE-4488-BCAF-B025033DAF81}"/>
    <dgm:cxn modelId="{592DEB37-D0CA-4F59-87FD-42AF497D0022}" srcId="{A01F2001-FC78-4D1F-9F8C-1CA6EEA66491}" destId="{CC1C882E-614B-43CD-B2AC-5731E4D67924}" srcOrd="1" destOrd="0" parTransId="{5E067F7E-090A-4A9D-9FF9-1B3C2F7C4101}" sibTransId="{50A1BDC3-062F-44B9-ADDF-29B0F4DE26DF}"/>
    <dgm:cxn modelId="{C9EAF538-9DF6-41CA-99F8-61D0CEBE9F73}" type="presOf" srcId="{74378257-8C5A-46B9-9443-0CF8EA5FC8E4}" destId="{8CA311C3-16BE-4C17-A243-B6DA47BBEF10}" srcOrd="0" destOrd="0" presId="urn:microsoft.com/office/officeart/2005/8/layout/hList1"/>
    <dgm:cxn modelId="{193A273A-61E8-4CE8-AA88-B3696C43413C}" type="presOf" srcId="{9FB26644-8230-46FD-8E5D-64ACEB16AC92}" destId="{7AD83710-CEB0-4A2C-9D8F-12286AC199D5}" srcOrd="0" destOrd="3" presId="urn:microsoft.com/office/officeart/2005/8/layout/hList1"/>
    <dgm:cxn modelId="{247DD03A-F9C6-48CF-A1AD-70AE259D0689}" type="presOf" srcId="{236E2611-E5FF-41CB-9ADD-BFFDF9A498E2}" destId="{6799C4A3-B2A3-4AF7-AFBF-22CBA432448A}" srcOrd="0" destOrd="1" presId="urn:microsoft.com/office/officeart/2005/8/layout/hList1"/>
    <dgm:cxn modelId="{B4E1F55B-D3E0-4298-A14E-3634A7BA1394}" srcId="{74378257-8C5A-46B9-9443-0CF8EA5FC8E4}" destId="{E2220B71-2CB5-4E47-A3E2-0634ED8E4CFD}" srcOrd="4" destOrd="0" parTransId="{EFB0AC15-52CD-4FC9-8FE0-FCE163DC7869}" sibTransId="{D89F16AB-6AAD-4898-BBC5-AACFA069DF7D}"/>
    <dgm:cxn modelId="{BADB2C5D-CC34-4F17-B485-931C56072B4C}" type="presOf" srcId="{F28B42AE-CE6D-486C-A240-69CB2977B34A}" destId="{8D799FC5-C810-4871-9C09-8B08A769A470}" srcOrd="0" destOrd="3" presId="urn:microsoft.com/office/officeart/2005/8/layout/hList1"/>
    <dgm:cxn modelId="{7DAC3A44-DD9E-4B81-B7A0-F127BDE9D9D9}" type="presOf" srcId="{D9A32456-3665-49B3-835C-2E51896F3CE9}" destId="{7AD83710-CEB0-4A2C-9D8F-12286AC199D5}" srcOrd="0" destOrd="6" presId="urn:microsoft.com/office/officeart/2005/8/layout/hList1"/>
    <dgm:cxn modelId="{0DD83466-E5DB-486F-9DA1-502E9A1358A4}" type="presOf" srcId="{4FF393D9-6CF9-495E-B87D-400E6B72879F}" destId="{7A2865A3-57D4-46C3-906B-1351A105BFEB}" srcOrd="0" destOrd="0" presId="urn:microsoft.com/office/officeart/2005/8/layout/hList1"/>
    <dgm:cxn modelId="{A4CD2E4B-DA9C-4C25-A060-68A2DB61D878}" srcId="{97C9936C-DE52-48E7-89D5-C17ADEAFFAD3}" destId="{08AE8297-8AEE-437B-933F-2A41B15A8792}" srcOrd="0" destOrd="0" parTransId="{13BA22C3-463F-4797-A0AE-5ABA035FD346}" sibTransId="{1A2CB249-83CC-482E-A4B1-91928490CFEC}"/>
    <dgm:cxn modelId="{D1C4734D-DF41-40DF-9F48-F5AF1259786E}" type="presOf" srcId="{F5C9442F-5484-451E-8910-C94D82D1E2B1}" destId="{F53DAEDD-B088-4707-B4A3-FED9C8C2D510}" srcOrd="0" destOrd="0" presId="urn:microsoft.com/office/officeart/2005/8/layout/hList1"/>
    <dgm:cxn modelId="{CBCC244E-F3D0-4833-8E2B-98CF7F2C7A05}" srcId="{97C9936C-DE52-48E7-89D5-C17ADEAFFAD3}" destId="{236E2611-E5FF-41CB-9ADD-BFFDF9A498E2}" srcOrd="1" destOrd="0" parTransId="{6025696F-C414-4902-87EF-46C7571F9A75}" sibTransId="{E1AD63C8-F60C-466E-ACF2-96F633346B27}"/>
    <dgm:cxn modelId="{8C041C53-7FC8-4DD1-9A38-C388FA0FAE96}" type="presOf" srcId="{A01F2001-FC78-4D1F-9F8C-1CA6EEA66491}" destId="{014DDCD2-5E64-4C31-B3C6-6C430CA48297}" srcOrd="0" destOrd="0" presId="urn:microsoft.com/office/officeart/2005/8/layout/hList1"/>
    <dgm:cxn modelId="{8183E57B-C4CF-41CC-B5D9-2407545C2CCF}" type="presOf" srcId="{97C9936C-DE52-48E7-89D5-C17ADEAFFAD3}" destId="{6F96C5A7-DE3B-45C8-8B7B-6C04216C7F1E}" srcOrd="0" destOrd="0" presId="urn:microsoft.com/office/officeart/2005/8/layout/hList1"/>
    <dgm:cxn modelId="{4466837E-D6F1-4D96-9684-390D648EC286}" type="presOf" srcId="{3FC33E72-4055-4567-BD64-2F3AD2A78CF5}" destId="{F53DAEDD-B088-4707-B4A3-FED9C8C2D510}" srcOrd="0" destOrd="2" presId="urn:microsoft.com/office/officeart/2005/8/layout/hList1"/>
    <dgm:cxn modelId="{D184CD86-1BFB-44E9-B095-F8B1B464D797}" srcId="{A01F2001-FC78-4D1F-9F8C-1CA6EEA66491}" destId="{143E3FF3-AE73-4CBE-9239-70B57CB68FE1}" srcOrd="0" destOrd="0" parTransId="{5CFADC7D-9171-403A-87AB-895905D0887C}" sibTransId="{F28C7AF7-D9E0-401C-AB33-5A80CDA64C52}"/>
    <dgm:cxn modelId="{5098098F-04F0-44AB-9007-3C9C285211FA}" type="presOf" srcId="{89F2914C-DA5F-4415-9473-ACF2D109E34D}" destId="{F53DAEDD-B088-4707-B4A3-FED9C8C2D510}" srcOrd="0" destOrd="1" presId="urn:microsoft.com/office/officeart/2005/8/layout/hList1"/>
    <dgm:cxn modelId="{49510690-F25B-4B68-90EA-87BFEF5B9823}" type="presOf" srcId="{FEC1F4DF-6C79-4430-852A-C7ACA69B0E1D}" destId="{7AD83710-CEB0-4A2C-9D8F-12286AC199D5}" srcOrd="0" destOrd="2" presId="urn:microsoft.com/office/officeart/2005/8/layout/hList1"/>
    <dgm:cxn modelId="{4F5B5F90-FB06-43EC-91BE-9A54CBE91446}" srcId="{74378257-8C5A-46B9-9443-0CF8EA5FC8E4}" destId="{F28B42AE-CE6D-486C-A240-69CB2977B34A}" srcOrd="3" destOrd="0" parTransId="{CF8C7582-10A9-4C18-9432-B6AF1CCABAC7}" sibTransId="{CF96A632-861A-4F40-B745-08D1751978BB}"/>
    <dgm:cxn modelId="{444CCE98-77BA-404F-BD9C-371B348004B8}" type="presOf" srcId="{12EDF0EB-F9CD-43C3-AB91-ACCD02CF8BC9}" destId="{7AD83710-CEB0-4A2C-9D8F-12286AC199D5}" srcOrd="0" destOrd="5" presId="urn:microsoft.com/office/officeart/2005/8/layout/hList1"/>
    <dgm:cxn modelId="{EE51249A-AECC-4A69-896C-FF31C124EACB}" srcId="{944D2C55-537C-4DD0-B192-2506E6E1B5C7}" destId="{74378257-8C5A-46B9-9443-0CF8EA5FC8E4}" srcOrd="2" destOrd="0" parTransId="{4599683C-3239-4260-ADB3-020CC819B1C6}" sibTransId="{1660E090-FE3F-4A75-A3F6-F819D11454F1}"/>
    <dgm:cxn modelId="{E681A7A0-1A14-48D7-AB3E-96711A7F55FC}" srcId="{979B8F63-75FB-4C66-ABA8-66B58D65BA40}" destId="{3FC33E72-4055-4567-BD64-2F3AD2A78CF5}" srcOrd="2" destOrd="0" parTransId="{C3BCD47C-0189-45D7-8BCA-1A2AD8F7ED29}" sibTransId="{AED24901-A913-4AB5-A0B4-E6D813481057}"/>
    <dgm:cxn modelId="{F38F20A6-C2C1-41F3-A906-8CF764042CFD}" type="presOf" srcId="{EFE7B15A-0DA1-48BA-BC63-4A42717E0B1A}" destId="{8D799FC5-C810-4871-9C09-8B08A769A470}" srcOrd="0" destOrd="0" presId="urn:microsoft.com/office/officeart/2005/8/layout/hList1"/>
    <dgm:cxn modelId="{4F1759B5-4568-4C67-B029-BE6B435706C3}" srcId="{979B8F63-75FB-4C66-ABA8-66B58D65BA40}" destId="{F5C9442F-5484-451E-8910-C94D82D1E2B1}" srcOrd="0" destOrd="0" parTransId="{C6D52C0A-8B3E-4888-A7C2-2DEAA333AF34}" sibTransId="{0D29136C-68D9-4AF6-B491-64CDD7E5F80A}"/>
    <dgm:cxn modelId="{2E4ACFBA-107D-4E57-A685-BC90531601C4}" srcId="{4FF393D9-6CF9-495E-B87D-400E6B72879F}" destId="{4EA93565-158A-44A8-A07A-52F8485972C9}" srcOrd="2" destOrd="0" parTransId="{1C372399-D497-488C-9CEF-408E7390B180}" sibTransId="{9723DD9C-E192-442B-8212-06534D9224DC}"/>
    <dgm:cxn modelId="{B17B11BD-DDC6-4AF8-8D04-17A4CBFF6D99}" type="presOf" srcId="{AAD979E1-9E0C-4DB2-9144-963D8C87A5D0}" destId="{8D799FC5-C810-4871-9C09-8B08A769A470}" srcOrd="0" destOrd="2" presId="urn:microsoft.com/office/officeart/2005/8/layout/hList1"/>
    <dgm:cxn modelId="{02FE05C6-8CCC-480F-A0E5-52D20A3AF299}" srcId="{944D2C55-537C-4DD0-B192-2506E6E1B5C7}" destId="{4FF393D9-6CF9-495E-B87D-400E6B72879F}" srcOrd="1" destOrd="0" parTransId="{74CF309D-E22E-4192-9D49-847BB952F53E}" sibTransId="{13AD815E-E0F6-4644-8595-3FD479CBC56A}"/>
    <dgm:cxn modelId="{1998DAC8-C46D-45F9-B653-80FD1E798A1C}" type="presOf" srcId="{CC1C882E-614B-43CD-B2AC-5731E4D67924}" destId="{7AD83710-CEB0-4A2C-9D8F-12286AC199D5}" srcOrd="0" destOrd="1" presId="urn:microsoft.com/office/officeart/2005/8/layout/hList1"/>
    <dgm:cxn modelId="{ACFE4BCC-EB24-44A9-AEA5-F2919C18F6AB}" srcId="{A01F2001-FC78-4D1F-9F8C-1CA6EEA66491}" destId="{12EDF0EB-F9CD-43C3-AB91-ACCD02CF8BC9}" srcOrd="5" destOrd="0" parTransId="{A7864FC3-BD17-4F32-802E-299F777AED6C}" sibTransId="{E1DBAA9E-5712-4CA9-B56C-00F64BC2B972}"/>
    <dgm:cxn modelId="{42CF92CD-8BAA-450F-95E8-1D1DE83B2172}" type="presOf" srcId="{ABE1CFF9-3A8B-4D93-BE95-8DFC1F1751D9}" destId="{7AD83710-CEB0-4A2C-9D8F-12286AC199D5}" srcOrd="0" destOrd="7" presId="urn:microsoft.com/office/officeart/2005/8/layout/hList1"/>
    <dgm:cxn modelId="{3B4CE5CD-080C-4F00-A8FA-B972F69B5385}" srcId="{A01F2001-FC78-4D1F-9F8C-1CA6EEA66491}" destId="{FEC1F4DF-6C79-4430-852A-C7ACA69B0E1D}" srcOrd="2" destOrd="0" parTransId="{BFA125A2-BA96-482E-A236-33CB768C75BA}" sibTransId="{6EB5128B-C859-4B5A-B03B-714A6D5D4F1F}"/>
    <dgm:cxn modelId="{B5520FD0-CF89-4BB1-919D-169006A53921}" srcId="{74378257-8C5A-46B9-9443-0CF8EA5FC8E4}" destId="{00270C6B-2436-44D6-AF41-40A76C4B8259}" srcOrd="1" destOrd="0" parTransId="{150A0048-8D41-4A7B-B0BF-033E050DC673}" sibTransId="{13A800CD-4B9B-4E5E-BE73-CD0D5B796DA5}"/>
    <dgm:cxn modelId="{EBF84CD3-DEB9-4469-8121-3D5A76F94E5F}" srcId="{944D2C55-537C-4DD0-B192-2506E6E1B5C7}" destId="{979B8F63-75FB-4C66-ABA8-66B58D65BA40}" srcOrd="3" destOrd="0" parTransId="{DBF64DE9-3E13-4884-9E9A-0454DDE0DE33}" sibTransId="{EC7323BC-461C-4682-AC9F-C45F4F3DFA19}"/>
    <dgm:cxn modelId="{30C681DB-0218-4FF8-A59D-E1D520DEC7EF}" type="presOf" srcId="{00270C6B-2436-44D6-AF41-40A76C4B8259}" destId="{8D799FC5-C810-4871-9C09-8B08A769A470}" srcOrd="0" destOrd="1" presId="urn:microsoft.com/office/officeart/2005/8/layout/hList1"/>
    <dgm:cxn modelId="{3F4D63DD-F5D0-4F58-ABF6-D18DC3F8FE66}" srcId="{74378257-8C5A-46B9-9443-0CF8EA5FC8E4}" destId="{AAD979E1-9E0C-4DB2-9144-963D8C87A5D0}" srcOrd="2" destOrd="0" parTransId="{62D18207-07C7-4606-AB9D-4ACF9A192F82}" sibTransId="{E5006FB8-DFB5-415F-84FC-B59E31DAB734}"/>
    <dgm:cxn modelId="{3077BFED-9691-4C53-98AB-EDC74E5D4548}" srcId="{74378257-8C5A-46B9-9443-0CF8EA5FC8E4}" destId="{EFE7B15A-0DA1-48BA-BC63-4A42717E0B1A}" srcOrd="0" destOrd="0" parTransId="{DFC4DA51-183C-42EA-B5B1-5407B2B6B51C}" sibTransId="{67885468-6E59-4F12-AF2A-A96393B2B13C}"/>
    <dgm:cxn modelId="{503497F1-CDF6-49C0-AD9D-BEF97E91E43B}" srcId="{979B8F63-75FB-4C66-ABA8-66B58D65BA40}" destId="{89F2914C-DA5F-4415-9473-ACF2D109E34D}" srcOrd="1" destOrd="0" parTransId="{AE7115AE-BC33-46F1-BE9B-C1F95E49739D}" sibTransId="{128C6B07-70FE-46B4-8608-56124C9060C5}"/>
    <dgm:cxn modelId="{22C826F3-58F5-462B-8AE4-530C8BC7D5D7}" type="presOf" srcId="{944D2C55-537C-4DD0-B192-2506E6E1B5C7}" destId="{6D12F5A6-136E-4121-82C1-7570EE37CC0E}" srcOrd="0" destOrd="0" presId="urn:microsoft.com/office/officeart/2005/8/layout/hList1"/>
    <dgm:cxn modelId="{D993BCF7-8A11-4F4E-AA77-9ECC3929DFAB}" type="presOf" srcId="{08AE8297-8AEE-437B-933F-2A41B15A8792}" destId="{6799C4A3-B2A3-4AF7-AFBF-22CBA432448A}" srcOrd="0" destOrd="0" presId="urn:microsoft.com/office/officeart/2005/8/layout/hList1"/>
    <dgm:cxn modelId="{4B3FA0F8-564A-48A8-8BF1-C837273E3483}" srcId="{A01F2001-FC78-4D1F-9F8C-1CA6EEA66491}" destId="{D9A32456-3665-49B3-835C-2E51896F3CE9}" srcOrd="6" destOrd="0" parTransId="{4DF5F784-1A2A-49ED-A7CA-B7A38D4AFB82}" sibTransId="{F811D704-4D79-4166-B81C-C5176EEEBDD5}"/>
    <dgm:cxn modelId="{B7B3B7FF-B3EF-46A1-A388-E60934D25B50}" srcId="{4FF393D9-6CF9-495E-B87D-400E6B72879F}" destId="{CEBAEA98-84A4-49EC-B063-5E11261E2F09}" srcOrd="0" destOrd="0" parTransId="{4753FC78-9FAE-43DC-B585-D28910105A67}" sibTransId="{BCF735DA-1D2A-464E-9CC4-731A5EC1DAEC}"/>
    <dgm:cxn modelId="{B7229829-5237-43FA-9C67-A05BD59CBD69}" type="presParOf" srcId="{6D12F5A6-136E-4121-82C1-7570EE37CC0E}" destId="{743062E1-9B28-4EBB-8AAD-3150763F41F7}" srcOrd="0" destOrd="0" presId="urn:microsoft.com/office/officeart/2005/8/layout/hList1"/>
    <dgm:cxn modelId="{21A6FC4A-CBDC-4DE3-9C1B-395F4ACFDFAA}" type="presParOf" srcId="{743062E1-9B28-4EBB-8AAD-3150763F41F7}" destId="{014DDCD2-5E64-4C31-B3C6-6C430CA48297}" srcOrd="0" destOrd="0" presId="urn:microsoft.com/office/officeart/2005/8/layout/hList1"/>
    <dgm:cxn modelId="{9365A1BF-6B7E-4F3A-9F38-FF5EA12EA106}" type="presParOf" srcId="{743062E1-9B28-4EBB-8AAD-3150763F41F7}" destId="{7AD83710-CEB0-4A2C-9D8F-12286AC199D5}" srcOrd="1" destOrd="0" presId="urn:microsoft.com/office/officeart/2005/8/layout/hList1"/>
    <dgm:cxn modelId="{14711093-ECCB-47ED-9BAD-8107DE154CC5}" type="presParOf" srcId="{6D12F5A6-136E-4121-82C1-7570EE37CC0E}" destId="{253743D4-DC74-4AF1-8A8D-E62AE22BE27B}" srcOrd="1" destOrd="0" presId="urn:microsoft.com/office/officeart/2005/8/layout/hList1"/>
    <dgm:cxn modelId="{97506DB9-E997-46D1-9378-AAF10089A090}" type="presParOf" srcId="{6D12F5A6-136E-4121-82C1-7570EE37CC0E}" destId="{878A00A5-E5FA-4049-96D4-96E8CF1752E4}" srcOrd="2" destOrd="0" presId="urn:microsoft.com/office/officeart/2005/8/layout/hList1"/>
    <dgm:cxn modelId="{A5DA0D34-4ACE-4C0C-AF56-75CB0A25F73A}" type="presParOf" srcId="{878A00A5-E5FA-4049-96D4-96E8CF1752E4}" destId="{7A2865A3-57D4-46C3-906B-1351A105BFEB}" srcOrd="0" destOrd="0" presId="urn:microsoft.com/office/officeart/2005/8/layout/hList1"/>
    <dgm:cxn modelId="{184208A5-28EA-4DA3-9C8E-469E88CEE161}" type="presParOf" srcId="{878A00A5-E5FA-4049-96D4-96E8CF1752E4}" destId="{DDE01BA6-0EC0-4A70-BEE3-90AFE42A31BE}" srcOrd="1" destOrd="0" presId="urn:microsoft.com/office/officeart/2005/8/layout/hList1"/>
    <dgm:cxn modelId="{EB2A0DA2-EED3-493A-922B-8BE6438ADE7D}" type="presParOf" srcId="{6D12F5A6-136E-4121-82C1-7570EE37CC0E}" destId="{0C9EB8AD-3631-43EA-9D34-22E3235C469E}" srcOrd="3" destOrd="0" presId="urn:microsoft.com/office/officeart/2005/8/layout/hList1"/>
    <dgm:cxn modelId="{B865FD2D-6085-4092-9A70-26623B00A21D}" type="presParOf" srcId="{6D12F5A6-136E-4121-82C1-7570EE37CC0E}" destId="{A18360AA-3E65-43AF-AFCB-96B856C73F3D}" srcOrd="4" destOrd="0" presId="urn:microsoft.com/office/officeart/2005/8/layout/hList1"/>
    <dgm:cxn modelId="{A3CB6D87-4A80-4876-B715-45E459C9FBE0}" type="presParOf" srcId="{A18360AA-3E65-43AF-AFCB-96B856C73F3D}" destId="{8CA311C3-16BE-4C17-A243-B6DA47BBEF10}" srcOrd="0" destOrd="0" presId="urn:microsoft.com/office/officeart/2005/8/layout/hList1"/>
    <dgm:cxn modelId="{09617429-EE0C-4E40-88C2-66BA6DA76431}" type="presParOf" srcId="{A18360AA-3E65-43AF-AFCB-96B856C73F3D}" destId="{8D799FC5-C810-4871-9C09-8B08A769A470}" srcOrd="1" destOrd="0" presId="urn:microsoft.com/office/officeart/2005/8/layout/hList1"/>
    <dgm:cxn modelId="{824C58D9-A454-4428-B24A-1B76D9E8BF23}" type="presParOf" srcId="{6D12F5A6-136E-4121-82C1-7570EE37CC0E}" destId="{B64837B7-8582-4B62-B59A-94A04818BABF}" srcOrd="5" destOrd="0" presId="urn:microsoft.com/office/officeart/2005/8/layout/hList1"/>
    <dgm:cxn modelId="{6A79F131-62A1-498F-8E0E-8380109684A0}" type="presParOf" srcId="{6D12F5A6-136E-4121-82C1-7570EE37CC0E}" destId="{DE0865AB-4EA6-4B44-9F39-6DE3BBB75A84}" srcOrd="6" destOrd="0" presId="urn:microsoft.com/office/officeart/2005/8/layout/hList1"/>
    <dgm:cxn modelId="{1AAA0777-F42D-40DF-B3B6-3ABFBD200E93}" type="presParOf" srcId="{DE0865AB-4EA6-4B44-9F39-6DE3BBB75A84}" destId="{A2064E64-FC2C-4EE5-AAE8-4FDDFEF4BB2A}" srcOrd="0" destOrd="0" presId="urn:microsoft.com/office/officeart/2005/8/layout/hList1"/>
    <dgm:cxn modelId="{D5EC8C84-FDF9-40FB-8729-2A1A4080F15A}" type="presParOf" srcId="{DE0865AB-4EA6-4B44-9F39-6DE3BBB75A84}" destId="{F53DAEDD-B088-4707-B4A3-FED9C8C2D510}" srcOrd="1" destOrd="0" presId="urn:microsoft.com/office/officeart/2005/8/layout/hList1"/>
    <dgm:cxn modelId="{CB676492-118C-45CB-93BB-F6456FE3C560}" type="presParOf" srcId="{6D12F5A6-136E-4121-82C1-7570EE37CC0E}" destId="{A98764C7-3536-44E4-BD74-C816C3AD10AE}" srcOrd="7" destOrd="0" presId="urn:microsoft.com/office/officeart/2005/8/layout/hList1"/>
    <dgm:cxn modelId="{255B0183-AF6B-4667-8F17-A2A49A81CBB2}" type="presParOf" srcId="{6D12F5A6-136E-4121-82C1-7570EE37CC0E}" destId="{032C07A1-FA08-4437-8941-F9B2556A2432}" srcOrd="8" destOrd="0" presId="urn:microsoft.com/office/officeart/2005/8/layout/hList1"/>
    <dgm:cxn modelId="{25D4336D-1489-4901-BCEE-71D256F2CB63}" type="presParOf" srcId="{032C07A1-FA08-4437-8941-F9B2556A2432}" destId="{6F96C5A7-DE3B-45C8-8B7B-6C04216C7F1E}" srcOrd="0" destOrd="0" presId="urn:microsoft.com/office/officeart/2005/8/layout/hList1"/>
    <dgm:cxn modelId="{52ABD207-F02A-49D1-A646-CC9B80DC0B7B}" type="presParOf" srcId="{032C07A1-FA08-4437-8941-F9B2556A2432}" destId="{6799C4A3-B2A3-4AF7-AFBF-22CBA432448A}" srcOrd="1" destOrd="0" presId="urn:microsoft.com/office/officeart/2005/8/layout/h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AC44272-8823-4EBE-B056-A9A1AC093FF0}" type="doc">
      <dgm:prSet loTypeId="urn:microsoft.com/office/officeart/2005/8/layout/process3" loCatId="process" qsTypeId="urn:microsoft.com/office/officeart/2005/8/quickstyle/simple1" qsCatId="simple" csTypeId="urn:microsoft.com/office/officeart/2005/8/colors/colorful5" csCatId="colorful" phldr="1"/>
      <dgm:spPr/>
      <dgm:t>
        <a:bodyPr/>
        <a:lstStyle/>
        <a:p>
          <a:endParaRPr lang="en-GB"/>
        </a:p>
      </dgm:t>
    </dgm:pt>
    <dgm:pt modelId="{7AD2747D-77DA-48FA-B07A-B76B943F7D2A}">
      <dgm:prSet phldrT="[Text]" custT="1"/>
      <dgm:spPr/>
      <dgm:t>
        <a:bodyPr/>
        <a:lstStyle/>
        <a:p>
          <a:r>
            <a:rPr lang="en-GB" sz="1200">
              <a:solidFill>
                <a:sysClr val="windowText" lastClr="000000"/>
              </a:solidFill>
            </a:rPr>
            <a:t>Set paramenters</a:t>
          </a:r>
        </a:p>
      </dgm:t>
    </dgm:pt>
    <dgm:pt modelId="{CA03CE28-8EE1-41E0-AB1B-C64E840ECC9B}" type="parTrans" cxnId="{48DF8518-D549-4AA8-A6A9-FEFECDACADFB}">
      <dgm:prSet/>
      <dgm:spPr/>
      <dgm:t>
        <a:bodyPr/>
        <a:lstStyle/>
        <a:p>
          <a:endParaRPr lang="en-GB" sz="1000"/>
        </a:p>
      </dgm:t>
    </dgm:pt>
    <dgm:pt modelId="{449DA525-2EFB-415F-A0FB-10CE05E93899}" type="sibTrans" cxnId="{48DF8518-D549-4AA8-A6A9-FEFECDACADFB}">
      <dgm:prSet custT="1"/>
      <dgm:spPr/>
      <dgm:t>
        <a:bodyPr/>
        <a:lstStyle/>
        <a:p>
          <a:endParaRPr lang="en-GB" sz="1000"/>
        </a:p>
      </dgm:t>
    </dgm:pt>
    <dgm:pt modelId="{47DE02A5-B185-466B-B7BB-9FFB34E40CBC}">
      <dgm:prSet phldrT="[Text]" custT="1"/>
      <dgm:spPr/>
      <dgm:t>
        <a:bodyPr/>
        <a:lstStyle/>
        <a:p>
          <a:r>
            <a:rPr lang="en-GB" sz="1000"/>
            <a:t>Why monitor?</a:t>
          </a:r>
        </a:p>
      </dgm:t>
    </dgm:pt>
    <dgm:pt modelId="{C5A39DF4-2323-4449-A5C9-197CAFADBDBF}" type="parTrans" cxnId="{63CDC02B-FBB8-4385-94A2-D1DFA8D9E2A3}">
      <dgm:prSet/>
      <dgm:spPr/>
      <dgm:t>
        <a:bodyPr/>
        <a:lstStyle/>
        <a:p>
          <a:endParaRPr lang="en-GB" sz="1000"/>
        </a:p>
      </dgm:t>
    </dgm:pt>
    <dgm:pt modelId="{820A3FEC-A3EB-4733-9E84-A510A8193B13}" type="sibTrans" cxnId="{63CDC02B-FBB8-4385-94A2-D1DFA8D9E2A3}">
      <dgm:prSet/>
      <dgm:spPr/>
      <dgm:t>
        <a:bodyPr/>
        <a:lstStyle/>
        <a:p>
          <a:endParaRPr lang="en-GB" sz="1000"/>
        </a:p>
      </dgm:t>
    </dgm:pt>
    <dgm:pt modelId="{AE425616-36CF-4440-B503-95474326B708}">
      <dgm:prSet phldrT="[Text]" custT="1"/>
      <dgm:spPr/>
      <dgm:t>
        <a:bodyPr/>
        <a:lstStyle/>
        <a:p>
          <a:r>
            <a:rPr lang="en-GB" sz="1200">
              <a:solidFill>
                <a:sysClr val="windowText" lastClr="000000"/>
              </a:solidFill>
            </a:rPr>
            <a:t>Prepare</a:t>
          </a:r>
        </a:p>
      </dgm:t>
    </dgm:pt>
    <dgm:pt modelId="{D2B94B53-4886-4AEA-826D-D04516384767}" type="parTrans" cxnId="{E25E7E3E-DCC2-43E7-BD40-68CD4ABC1B79}">
      <dgm:prSet/>
      <dgm:spPr/>
      <dgm:t>
        <a:bodyPr/>
        <a:lstStyle/>
        <a:p>
          <a:endParaRPr lang="en-GB" sz="1000"/>
        </a:p>
      </dgm:t>
    </dgm:pt>
    <dgm:pt modelId="{98EF83C8-8864-4AA3-8DBE-C27C76A63052}" type="sibTrans" cxnId="{E25E7E3E-DCC2-43E7-BD40-68CD4ABC1B79}">
      <dgm:prSet custT="1"/>
      <dgm:spPr/>
      <dgm:t>
        <a:bodyPr/>
        <a:lstStyle/>
        <a:p>
          <a:endParaRPr lang="en-GB" sz="1000"/>
        </a:p>
      </dgm:t>
    </dgm:pt>
    <dgm:pt modelId="{AF42325C-26B4-41AB-8A6C-18EE66E409F1}">
      <dgm:prSet phldrT="[Text]" custT="1"/>
      <dgm:spPr/>
      <dgm:t>
        <a:bodyPr/>
        <a:lstStyle/>
        <a:p>
          <a:r>
            <a:rPr lang="en-GB" sz="1000"/>
            <a:t>Confidentiality and data security</a:t>
          </a:r>
        </a:p>
      </dgm:t>
    </dgm:pt>
    <dgm:pt modelId="{8F1E7CE6-3A34-424A-9E20-7DB6568A9908}" type="parTrans" cxnId="{38A127E6-1E42-4797-A201-36C24EF12190}">
      <dgm:prSet/>
      <dgm:spPr/>
      <dgm:t>
        <a:bodyPr/>
        <a:lstStyle/>
        <a:p>
          <a:endParaRPr lang="en-GB" sz="1000"/>
        </a:p>
      </dgm:t>
    </dgm:pt>
    <dgm:pt modelId="{9BC3E9CD-B401-4C96-B7DF-3FE226249CE4}" type="sibTrans" cxnId="{38A127E6-1E42-4797-A201-36C24EF12190}">
      <dgm:prSet/>
      <dgm:spPr/>
      <dgm:t>
        <a:bodyPr/>
        <a:lstStyle/>
        <a:p>
          <a:endParaRPr lang="en-GB" sz="1000"/>
        </a:p>
      </dgm:t>
    </dgm:pt>
    <dgm:pt modelId="{B6AF9F46-B18A-4096-A918-70FC47111B35}">
      <dgm:prSet phldrT="[Text]" custT="1"/>
      <dgm:spPr/>
      <dgm:t>
        <a:bodyPr/>
        <a:lstStyle/>
        <a:p>
          <a:r>
            <a:rPr lang="en-GB" sz="1200">
              <a:solidFill>
                <a:sysClr val="windowText" lastClr="000000"/>
              </a:solidFill>
            </a:rPr>
            <a:t>Collect the data</a:t>
          </a:r>
        </a:p>
      </dgm:t>
    </dgm:pt>
    <dgm:pt modelId="{43DAD27B-ED87-4B61-9845-345C1D02F570}" type="parTrans" cxnId="{4EA873A1-413C-4A17-A8FE-60E47C32AFE6}">
      <dgm:prSet/>
      <dgm:spPr/>
      <dgm:t>
        <a:bodyPr/>
        <a:lstStyle/>
        <a:p>
          <a:endParaRPr lang="en-GB" sz="1000"/>
        </a:p>
      </dgm:t>
    </dgm:pt>
    <dgm:pt modelId="{E75B1FBB-6A67-48DF-8927-722D2A41D497}" type="sibTrans" cxnId="{4EA873A1-413C-4A17-A8FE-60E47C32AFE6}">
      <dgm:prSet custT="1"/>
      <dgm:spPr/>
      <dgm:t>
        <a:bodyPr/>
        <a:lstStyle/>
        <a:p>
          <a:endParaRPr lang="en-GB" sz="1000"/>
        </a:p>
      </dgm:t>
    </dgm:pt>
    <dgm:pt modelId="{EB957685-71E2-4502-82A9-F6FDBA9B598E}">
      <dgm:prSet phldrT="[Text]" custT="1"/>
      <dgm:spPr/>
      <dgm:t>
        <a:bodyPr/>
        <a:lstStyle/>
        <a:p>
          <a:r>
            <a:rPr lang="en-GB" sz="1000"/>
            <a:t>Set the wording of the questions</a:t>
          </a:r>
        </a:p>
      </dgm:t>
    </dgm:pt>
    <dgm:pt modelId="{36D38E46-7995-4FA0-8D94-6822C12A8738}" type="parTrans" cxnId="{A86EC24D-2C8C-49D8-9499-BD1CC4F9B85E}">
      <dgm:prSet/>
      <dgm:spPr/>
      <dgm:t>
        <a:bodyPr/>
        <a:lstStyle/>
        <a:p>
          <a:endParaRPr lang="en-GB" sz="1000"/>
        </a:p>
      </dgm:t>
    </dgm:pt>
    <dgm:pt modelId="{49E892BF-0D5A-4E0C-9527-60333A6AC9C5}" type="sibTrans" cxnId="{A86EC24D-2C8C-49D8-9499-BD1CC4F9B85E}">
      <dgm:prSet/>
      <dgm:spPr/>
      <dgm:t>
        <a:bodyPr/>
        <a:lstStyle/>
        <a:p>
          <a:endParaRPr lang="en-GB" sz="1000"/>
        </a:p>
      </dgm:t>
    </dgm:pt>
    <dgm:pt modelId="{E9C8E50C-24E2-498C-A830-50A671962743}">
      <dgm:prSet custT="1"/>
      <dgm:spPr/>
      <dgm:t>
        <a:bodyPr/>
        <a:lstStyle/>
        <a:p>
          <a:r>
            <a:rPr lang="en-GB" sz="1200">
              <a:solidFill>
                <a:sysClr val="windowText" lastClr="000000"/>
              </a:solidFill>
            </a:rPr>
            <a:t>Analysis</a:t>
          </a:r>
        </a:p>
      </dgm:t>
    </dgm:pt>
    <dgm:pt modelId="{A328A71F-42EB-4700-B21D-36CA95B2D740}" type="parTrans" cxnId="{B0B93568-AA3C-4A23-A685-28E3DDD8EDDF}">
      <dgm:prSet/>
      <dgm:spPr/>
      <dgm:t>
        <a:bodyPr/>
        <a:lstStyle/>
        <a:p>
          <a:endParaRPr lang="en-GB" sz="1000"/>
        </a:p>
      </dgm:t>
    </dgm:pt>
    <dgm:pt modelId="{97B6B8B8-8482-4D62-BEBE-ECB413DBECD7}" type="sibTrans" cxnId="{B0B93568-AA3C-4A23-A685-28E3DDD8EDDF}">
      <dgm:prSet/>
      <dgm:spPr/>
      <dgm:t>
        <a:bodyPr/>
        <a:lstStyle/>
        <a:p>
          <a:endParaRPr lang="en-GB" sz="1000"/>
        </a:p>
      </dgm:t>
    </dgm:pt>
    <dgm:pt modelId="{90116CDF-2915-43F5-A4F0-C123E101082E}">
      <dgm:prSet phldrT="[Text]" custT="1"/>
      <dgm:spPr/>
      <dgm:t>
        <a:bodyPr/>
        <a:lstStyle/>
        <a:p>
          <a:r>
            <a:rPr lang="en-GB" sz="1000"/>
            <a:t>What shall we monitor?</a:t>
          </a:r>
        </a:p>
      </dgm:t>
    </dgm:pt>
    <dgm:pt modelId="{75BB535B-DD06-467C-8E0F-312B9916A6A3}" type="parTrans" cxnId="{DBA3FC7B-969F-4DFD-BA3E-E84771A6212E}">
      <dgm:prSet/>
      <dgm:spPr/>
      <dgm:t>
        <a:bodyPr/>
        <a:lstStyle/>
        <a:p>
          <a:endParaRPr lang="en-GB" sz="1000"/>
        </a:p>
      </dgm:t>
    </dgm:pt>
    <dgm:pt modelId="{933EABC5-2134-4F4F-A01D-041F9726A278}" type="sibTrans" cxnId="{DBA3FC7B-969F-4DFD-BA3E-E84771A6212E}">
      <dgm:prSet/>
      <dgm:spPr/>
      <dgm:t>
        <a:bodyPr/>
        <a:lstStyle/>
        <a:p>
          <a:endParaRPr lang="en-GB" sz="1000"/>
        </a:p>
      </dgm:t>
    </dgm:pt>
    <dgm:pt modelId="{7F53B189-8EB9-40D8-8BFF-1AE503A0B67C}">
      <dgm:prSet phldrT="[Text]" custT="1"/>
      <dgm:spPr/>
      <dgm:t>
        <a:bodyPr/>
        <a:lstStyle/>
        <a:p>
          <a:r>
            <a:rPr lang="en-GB" sz="1000"/>
            <a:t>Who will we be asking?</a:t>
          </a:r>
        </a:p>
      </dgm:t>
    </dgm:pt>
    <dgm:pt modelId="{A19AA337-FFDB-4603-B2FD-70B8C89D1561}" type="parTrans" cxnId="{16A04647-25E9-4B76-BFC5-DA578E621CCE}">
      <dgm:prSet/>
      <dgm:spPr/>
      <dgm:t>
        <a:bodyPr/>
        <a:lstStyle/>
        <a:p>
          <a:endParaRPr lang="en-GB" sz="1000"/>
        </a:p>
      </dgm:t>
    </dgm:pt>
    <dgm:pt modelId="{960C773D-049D-4306-B7EB-7F971F492FA8}" type="sibTrans" cxnId="{16A04647-25E9-4B76-BFC5-DA578E621CCE}">
      <dgm:prSet/>
      <dgm:spPr/>
      <dgm:t>
        <a:bodyPr/>
        <a:lstStyle/>
        <a:p>
          <a:endParaRPr lang="en-GB" sz="1000"/>
        </a:p>
      </dgm:t>
    </dgm:pt>
    <dgm:pt modelId="{51C0ADD5-40BB-42F5-9ED7-C865A2AD6335}">
      <dgm:prSet phldrT="[Text]" custT="1"/>
      <dgm:spPr/>
      <dgm:t>
        <a:bodyPr/>
        <a:lstStyle/>
        <a:p>
          <a:r>
            <a:rPr lang="en-GB" sz="1000"/>
            <a:t>Commnuicate with staff and service users</a:t>
          </a:r>
        </a:p>
      </dgm:t>
    </dgm:pt>
    <dgm:pt modelId="{8F2DF519-11A6-43FE-929F-9AE6A5E0EA75}" type="parTrans" cxnId="{4FF4A275-ED30-44CB-AB8E-AE4BE431DB2F}">
      <dgm:prSet/>
      <dgm:spPr/>
      <dgm:t>
        <a:bodyPr/>
        <a:lstStyle/>
        <a:p>
          <a:endParaRPr lang="en-GB" sz="1000"/>
        </a:p>
      </dgm:t>
    </dgm:pt>
    <dgm:pt modelId="{0F0C612C-2139-403E-9E78-616E62384100}" type="sibTrans" cxnId="{4FF4A275-ED30-44CB-AB8E-AE4BE431DB2F}">
      <dgm:prSet/>
      <dgm:spPr/>
      <dgm:t>
        <a:bodyPr/>
        <a:lstStyle/>
        <a:p>
          <a:endParaRPr lang="en-GB" sz="1000"/>
        </a:p>
      </dgm:t>
    </dgm:pt>
    <dgm:pt modelId="{71C56005-ECBC-43E3-8C4B-2BBA7F1CA2C1}">
      <dgm:prSet phldrT="[Text]" custT="1"/>
      <dgm:spPr/>
      <dgm:t>
        <a:bodyPr/>
        <a:lstStyle/>
        <a:p>
          <a:r>
            <a:rPr lang="en-GB" sz="1000"/>
            <a:t>Indetify and meet trainign needs</a:t>
          </a:r>
        </a:p>
      </dgm:t>
    </dgm:pt>
    <dgm:pt modelId="{3E041DF0-6816-4E0E-8CF7-E82E28360C07}" type="parTrans" cxnId="{FA63CBE3-2965-449A-8A53-07160084639B}">
      <dgm:prSet/>
      <dgm:spPr/>
      <dgm:t>
        <a:bodyPr/>
        <a:lstStyle/>
        <a:p>
          <a:endParaRPr lang="en-GB" sz="1000"/>
        </a:p>
      </dgm:t>
    </dgm:pt>
    <dgm:pt modelId="{D1012694-47A5-4EBB-B3D5-FBE103E316EB}" type="sibTrans" cxnId="{FA63CBE3-2965-449A-8A53-07160084639B}">
      <dgm:prSet/>
      <dgm:spPr/>
      <dgm:t>
        <a:bodyPr/>
        <a:lstStyle/>
        <a:p>
          <a:endParaRPr lang="en-GB" sz="1000"/>
        </a:p>
      </dgm:t>
    </dgm:pt>
    <dgm:pt modelId="{CD9873B4-68BE-44DB-B973-D4F9E96669CD}">
      <dgm:prSet phldrT="[Text]" custT="1"/>
      <dgm:spPr/>
      <dgm:t>
        <a:bodyPr/>
        <a:lstStyle/>
        <a:p>
          <a:r>
            <a:rPr lang="en-GB" sz="1000"/>
            <a:t>Indtify who is responsible for data collection</a:t>
          </a:r>
        </a:p>
      </dgm:t>
    </dgm:pt>
    <dgm:pt modelId="{43F15CD7-0BD5-4B3D-9D39-318C37E943E2}" type="parTrans" cxnId="{0E4F5A0B-C6CD-49AB-AF5E-E726613E158B}">
      <dgm:prSet/>
      <dgm:spPr/>
      <dgm:t>
        <a:bodyPr/>
        <a:lstStyle/>
        <a:p>
          <a:endParaRPr lang="en-GB" sz="1000"/>
        </a:p>
      </dgm:t>
    </dgm:pt>
    <dgm:pt modelId="{06129666-9CA5-4DA3-892F-45DECD8269C6}" type="sibTrans" cxnId="{0E4F5A0B-C6CD-49AB-AF5E-E726613E158B}">
      <dgm:prSet/>
      <dgm:spPr/>
      <dgm:t>
        <a:bodyPr/>
        <a:lstStyle/>
        <a:p>
          <a:endParaRPr lang="en-GB" sz="1000"/>
        </a:p>
      </dgm:t>
    </dgm:pt>
    <dgm:pt modelId="{3B2FC7AB-AACE-4288-946A-756CC1B3D3D2}">
      <dgm:prSet phldrT="[Text]" custT="1"/>
      <dgm:spPr/>
      <dgm:t>
        <a:bodyPr/>
        <a:lstStyle/>
        <a:p>
          <a:r>
            <a:rPr lang="en-GB" sz="1000"/>
            <a:t>Decide on when and how often you will collect data</a:t>
          </a:r>
        </a:p>
      </dgm:t>
    </dgm:pt>
    <dgm:pt modelId="{C2DE2F01-FA1B-4B47-A4C6-CFE2BEC9B531}" type="parTrans" cxnId="{42621BC4-19B3-4C24-A6DC-7ECE1BEB92B0}">
      <dgm:prSet/>
      <dgm:spPr/>
      <dgm:t>
        <a:bodyPr/>
        <a:lstStyle/>
        <a:p>
          <a:endParaRPr lang="en-GB" sz="1000"/>
        </a:p>
      </dgm:t>
    </dgm:pt>
    <dgm:pt modelId="{15E81019-854C-4BA8-A2E9-1995991F3C15}" type="sibTrans" cxnId="{42621BC4-19B3-4C24-A6DC-7ECE1BEB92B0}">
      <dgm:prSet/>
      <dgm:spPr/>
      <dgm:t>
        <a:bodyPr/>
        <a:lstStyle/>
        <a:p>
          <a:endParaRPr lang="en-GB" sz="1000"/>
        </a:p>
      </dgm:t>
    </dgm:pt>
    <dgm:pt modelId="{DC090629-5167-49DA-879F-66778B704785}">
      <dgm:prSet phldrT="[Text]" custT="1"/>
      <dgm:spPr/>
      <dgm:t>
        <a:bodyPr/>
        <a:lstStyle/>
        <a:p>
          <a:r>
            <a:rPr lang="en-GB" sz="1000"/>
            <a:t>Plan your collection menthod</a:t>
          </a:r>
        </a:p>
      </dgm:t>
    </dgm:pt>
    <dgm:pt modelId="{2990C767-78B5-4477-9C37-E8A05867052E}" type="parTrans" cxnId="{A75EA13F-ECDC-4546-B3F8-BC7DAF27FA69}">
      <dgm:prSet/>
      <dgm:spPr/>
      <dgm:t>
        <a:bodyPr/>
        <a:lstStyle/>
        <a:p>
          <a:endParaRPr lang="en-GB" sz="1000"/>
        </a:p>
      </dgm:t>
    </dgm:pt>
    <dgm:pt modelId="{2DACFBCB-B28D-4927-9715-ACD09EA66720}" type="sibTrans" cxnId="{A75EA13F-ECDC-4546-B3F8-BC7DAF27FA69}">
      <dgm:prSet/>
      <dgm:spPr/>
      <dgm:t>
        <a:bodyPr/>
        <a:lstStyle/>
        <a:p>
          <a:endParaRPr lang="en-GB" sz="1000"/>
        </a:p>
      </dgm:t>
    </dgm:pt>
    <dgm:pt modelId="{6EBB9163-9CB0-4BA8-A2EA-EE0B9BC1C23D}">
      <dgm:prSet custT="1"/>
      <dgm:spPr/>
      <dgm:t>
        <a:bodyPr/>
        <a:lstStyle/>
        <a:p>
          <a:r>
            <a:rPr lang="en-GB" sz="1000"/>
            <a:t>What do you need to find out?</a:t>
          </a:r>
        </a:p>
      </dgm:t>
    </dgm:pt>
    <dgm:pt modelId="{C3125632-3D78-4FCA-A435-AFFA1AFCB326}" type="parTrans" cxnId="{36FE1755-9736-460D-A9C2-3154428E2678}">
      <dgm:prSet/>
      <dgm:spPr/>
      <dgm:t>
        <a:bodyPr/>
        <a:lstStyle/>
        <a:p>
          <a:endParaRPr lang="en-GB" sz="1000"/>
        </a:p>
      </dgm:t>
    </dgm:pt>
    <dgm:pt modelId="{926FAB46-E533-47A8-B9BB-261EF32863CD}" type="sibTrans" cxnId="{36FE1755-9736-460D-A9C2-3154428E2678}">
      <dgm:prSet/>
      <dgm:spPr/>
      <dgm:t>
        <a:bodyPr/>
        <a:lstStyle/>
        <a:p>
          <a:endParaRPr lang="en-GB" sz="1000"/>
        </a:p>
      </dgm:t>
    </dgm:pt>
    <dgm:pt modelId="{145BC5B6-E583-4973-8110-DEEA5F35CF71}">
      <dgm:prSet custT="1"/>
      <dgm:spPr/>
      <dgm:t>
        <a:bodyPr/>
        <a:lstStyle/>
        <a:p>
          <a:r>
            <a:rPr lang="en-GB" sz="1000"/>
            <a:t>Cross analysis against other characteristics</a:t>
          </a:r>
        </a:p>
      </dgm:t>
    </dgm:pt>
    <dgm:pt modelId="{1E0089AE-DD91-4587-B802-0C8FE2FA911C}" type="parTrans" cxnId="{81AC7D9F-8117-43BF-8EF9-D53A7E59FC1B}">
      <dgm:prSet/>
      <dgm:spPr/>
      <dgm:t>
        <a:bodyPr/>
        <a:lstStyle/>
        <a:p>
          <a:endParaRPr lang="en-GB" sz="1000"/>
        </a:p>
      </dgm:t>
    </dgm:pt>
    <dgm:pt modelId="{CB979B9C-07B9-486E-81CA-0791F5C2ABEA}" type="sibTrans" cxnId="{81AC7D9F-8117-43BF-8EF9-D53A7E59FC1B}">
      <dgm:prSet/>
      <dgm:spPr/>
      <dgm:t>
        <a:bodyPr/>
        <a:lstStyle/>
        <a:p>
          <a:endParaRPr lang="en-GB" sz="1000"/>
        </a:p>
      </dgm:t>
    </dgm:pt>
    <dgm:pt modelId="{6E3853D7-4AEF-49FB-B22D-1243097E3763}">
      <dgm:prSet custT="1"/>
      <dgm:spPr/>
      <dgm:t>
        <a:bodyPr/>
        <a:lstStyle/>
        <a:p>
          <a:r>
            <a:rPr lang="en-GB" sz="1000"/>
            <a:t>Who is using the service and how?</a:t>
          </a:r>
        </a:p>
      </dgm:t>
    </dgm:pt>
    <dgm:pt modelId="{6FA1AB8D-58D2-41D6-9A6E-116249F6BF2C}" type="parTrans" cxnId="{E2EDB357-4350-4931-82AA-CD67655BF6D1}">
      <dgm:prSet/>
      <dgm:spPr/>
      <dgm:t>
        <a:bodyPr/>
        <a:lstStyle/>
        <a:p>
          <a:endParaRPr lang="en-GB" sz="1000"/>
        </a:p>
      </dgm:t>
    </dgm:pt>
    <dgm:pt modelId="{BED9D570-7F62-4350-AD53-4AAEA224A4AA}" type="sibTrans" cxnId="{E2EDB357-4350-4931-82AA-CD67655BF6D1}">
      <dgm:prSet/>
      <dgm:spPr/>
      <dgm:t>
        <a:bodyPr/>
        <a:lstStyle/>
        <a:p>
          <a:endParaRPr lang="en-GB" sz="1000"/>
        </a:p>
      </dgm:t>
    </dgm:pt>
    <dgm:pt modelId="{CB1DE734-762F-45A0-B5CD-D96E5CDC108F}">
      <dgm:prSet custT="1"/>
      <dgm:spPr/>
      <dgm:t>
        <a:bodyPr/>
        <a:lstStyle/>
        <a:p>
          <a:r>
            <a:rPr lang="en-GB" sz="1000"/>
            <a:t>Compare with wider population data</a:t>
          </a:r>
        </a:p>
      </dgm:t>
    </dgm:pt>
    <dgm:pt modelId="{4D56049B-B188-42C9-A0BE-F368479F85C5}" type="parTrans" cxnId="{C3C116F5-817A-4F1A-923B-50741E81D316}">
      <dgm:prSet/>
      <dgm:spPr/>
      <dgm:t>
        <a:bodyPr/>
        <a:lstStyle/>
        <a:p>
          <a:endParaRPr lang="en-GB" sz="1000"/>
        </a:p>
      </dgm:t>
    </dgm:pt>
    <dgm:pt modelId="{6E2C1565-C6FC-4608-B884-F8667A7E7AD4}" type="sibTrans" cxnId="{C3C116F5-817A-4F1A-923B-50741E81D316}">
      <dgm:prSet/>
      <dgm:spPr/>
      <dgm:t>
        <a:bodyPr/>
        <a:lstStyle/>
        <a:p>
          <a:endParaRPr lang="en-GB" sz="1000"/>
        </a:p>
      </dgm:t>
    </dgm:pt>
    <dgm:pt modelId="{A3B7A2BC-D7FF-4A6E-ABB0-220F416EE7F5}">
      <dgm:prSet custT="1"/>
      <dgm:spPr/>
      <dgm:t>
        <a:bodyPr/>
        <a:lstStyle/>
        <a:p>
          <a:r>
            <a:rPr lang="en-GB" sz="1000"/>
            <a:t>Compare with research on LGBT needs</a:t>
          </a:r>
        </a:p>
      </dgm:t>
    </dgm:pt>
    <dgm:pt modelId="{23E84618-BD3F-41E7-B943-46738DACDD5A}" type="parTrans" cxnId="{89654A5B-802C-490C-9AD7-46EEE567C419}">
      <dgm:prSet/>
      <dgm:spPr/>
      <dgm:t>
        <a:bodyPr/>
        <a:lstStyle/>
        <a:p>
          <a:endParaRPr lang="en-GB" sz="1000"/>
        </a:p>
      </dgm:t>
    </dgm:pt>
    <dgm:pt modelId="{C39E2221-1184-42DF-965D-C74DC285C3FC}" type="sibTrans" cxnId="{89654A5B-802C-490C-9AD7-46EEE567C419}">
      <dgm:prSet/>
      <dgm:spPr/>
      <dgm:t>
        <a:bodyPr/>
        <a:lstStyle/>
        <a:p>
          <a:endParaRPr lang="en-GB" sz="1000"/>
        </a:p>
      </dgm:t>
    </dgm:pt>
    <dgm:pt modelId="{76193027-1D14-46B4-B361-072CA6CDD83C}">
      <dgm:prSet custT="1"/>
      <dgm:spPr/>
      <dgm:t>
        <a:bodyPr/>
        <a:lstStyle/>
        <a:p>
          <a:r>
            <a:rPr lang="en-GB" sz="1000"/>
            <a:t>Track progress year on year against set targets</a:t>
          </a:r>
        </a:p>
      </dgm:t>
    </dgm:pt>
    <dgm:pt modelId="{05A3F004-2EFA-4046-9BA0-C13E0E8E44B1}" type="parTrans" cxnId="{14E0E078-EFE2-44D0-AA09-666DC7098C94}">
      <dgm:prSet/>
      <dgm:spPr/>
      <dgm:t>
        <a:bodyPr/>
        <a:lstStyle/>
        <a:p>
          <a:endParaRPr lang="en-GB" sz="1000"/>
        </a:p>
      </dgm:t>
    </dgm:pt>
    <dgm:pt modelId="{10BD1DF5-1B9D-473A-8FCE-947A45E83FB0}" type="sibTrans" cxnId="{14E0E078-EFE2-44D0-AA09-666DC7098C94}">
      <dgm:prSet/>
      <dgm:spPr/>
      <dgm:t>
        <a:bodyPr/>
        <a:lstStyle/>
        <a:p>
          <a:endParaRPr lang="en-GB" sz="1000"/>
        </a:p>
      </dgm:t>
    </dgm:pt>
    <dgm:pt modelId="{69B79D2A-90B5-4FC2-8937-CC20268027D6}" type="pres">
      <dgm:prSet presAssocID="{5AC44272-8823-4EBE-B056-A9A1AC093FF0}" presName="linearFlow" presStyleCnt="0">
        <dgm:presLayoutVars>
          <dgm:dir/>
          <dgm:animLvl val="lvl"/>
          <dgm:resizeHandles val="exact"/>
        </dgm:presLayoutVars>
      </dgm:prSet>
      <dgm:spPr/>
    </dgm:pt>
    <dgm:pt modelId="{FDBE4B52-39B6-4244-B7A1-1BFE2B8C27C5}" type="pres">
      <dgm:prSet presAssocID="{7AD2747D-77DA-48FA-B07A-B76B943F7D2A}" presName="composite" presStyleCnt="0"/>
      <dgm:spPr/>
    </dgm:pt>
    <dgm:pt modelId="{570E0275-BB80-450E-942F-BDDE0CF54EA6}" type="pres">
      <dgm:prSet presAssocID="{7AD2747D-77DA-48FA-B07A-B76B943F7D2A}" presName="parTx" presStyleLbl="node1" presStyleIdx="0" presStyleCnt="4">
        <dgm:presLayoutVars>
          <dgm:chMax val="0"/>
          <dgm:chPref val="0"/>
          <dgm:bulletEnabled val="1"/>
        </dgm:presLayoutVars>
      </dgm:prSet>
      <dgm:spPr/>
    </dgm:pt>
    <dgm:pt modelId="{8739136C-FF60-4447-910B-9D9952FDB857}" type="pres">
      <dgm:prSet presAssocID="{7AD2747D-77DA-48FA-B07A-B76B943F7D2A}" presName="parSh" presStyleLbl="node1" presStyleIdx="0" presStyleCnt="4"/>
      <dgm:spPr/>
    </dgm:pt>
    <dgm:pt modelId="{5336515B-1D68-4506-A526-8F56D4729962}" type="pres">
      <dgm:prSet presAssocID="{7AD2747D-77DA-48FA-B07A-B76B943F7D2A}" presName="desTx" presStyleLbl="fgAcc1" presStyleIdx="0" presStyleCnt="4">
        <dgm:presLayoutVars>
          <dgm:bulletEnabled val="1"/>
        </dgm:presLayoutVars>
      </dgm:prSet>
      <dgm:spPr/>
    </dgm:pt>
    <dgm:pt modelId="{262D9F63-109F-4745-BC0C-845AC9EF2FF6}" type="pres">
      <dgm:prSet presAssocID="{449DA525-2EFB-415F-A0FB-10CE05E93899}" presName="sibTrans" presStyleLbl="sibTrans2D1" presStyleIdx="0" presStyleCnt="3"/>
      <dgm:spPr/>
    </dgm:pt>
    <dgm:pt modelId="{4E1B1FEE-F344-4584-8E43-3DD43D18C504}" type="pres">
      <dgm:prSet presAssocID="{449DA525-2EFB-415F-A0FB-10CE05E93899}" presName="connTx" presStyleLbl="sibTrans2D1" presStyleIdx="0" presStyleCnt="3"/>
      <dgm:spPr/>
    </dgm:pt>
    <dgm:pt modelId="{1AC64A4D-A956-4742-AA7E-9E1CE2F08303}" type="pres">
      <dgm:prSet presAssocID="{AE425616-36CF-4440-B503-95474326B708}" presName="composite" presStyleCnt="0"/>
      <dgm:spPr/>
    </dgm:pt>
    <dgm:pt modelId="{C6AA79EE-7689-495C-A577-B23A004358CB}" type="pres">
      <dgm:prSet presAssocID="{AE425616-36CF-4440-B503-95474326B708}" presName="parTx" presStyleLbl="node1" presStyleIdx="0" presStyleCnt="4">
        <dgm:presLayoutVars>
          <dgm:chMax val="0"/>
          <dgm:chPref val="0"/>
          <dgm:bulletEnabled val="1"/>
        </dgm:presLayoutVars>
      </dgm:prSet>
      <dgm:spPr/>
    </dgm:pt>
    <dgm:pt modelId="{7C63D5C0-7E5F-4BB0-8685-19DC88156112}" type="pres">
      <dgm:prSet presAssocID="{AE425616-36CF-4440-B503-95474326B708}" presName="parSh" presStyleLbl="node1" presStyleIdx="1" presStyleCnt="4"/>
      <dgm:spPr/>
    </dgm:pt>
    <dgm:pt modelId="{918ABD0B-5378-4058-AE68-8608CD0EEACD}" type="pres">
      <dgm:prSet presAssocID="{AE425616-36CF-4440-B503-95474326B708}" presName="desTx" presStyleLbl="fgAcc1" presStyleIdx="1" presStyleCnt="4">
        <dgm:presLayoutVars>
          <dgm:bulletEnabled val="1"/>
        </dgm:presLayoutVars>
      </dgm:prSet>
      <dgm:spPr/>
    </dgm:pt>
    <dgm:pt modelId="{50C3789E-9BC9-4456-91DB-44AB89198E7E}" type="pres">
      <dgm:prSet presAssocID="{98EF83C8-8864-4AA3-8DBE-C27C76A63052}" presName="sibTrans" presStyleLbl="sibTrans2D1" presStyleIdx="1" presStyleCnt="3"/>
      <dgm:spPr/>
    </dgm:pt>
    <dgm:pt modelId="{4C35E3B4-DB21-4C95-A38E-1EE65BAF11E3}" type="pres">
      <dgm:prSet presAssocID="{98EF83C8-8864-4AA3-8DBE-C27C76A63052}" presName="connTx" presStyleLbl="sibTrans2D1" presStyleIdx="1" presStyleCnt="3"/>
      <dgm:spPr/>
    </dgm:pt>
    <dgm:pt modelId="{62B1EDC5-FF2C-4CBE-A020-B84ADC46EE82}" type="pres">
      <dgm:prSet presAssocID="{B6AF9F46-B18A-4096-A918-70FC47111B35}" presName="composite" presStyleCnt="0"/>
      <dgm:spPr/>
    </dgm:pt>
    <dgm:pt modelId="{C1D56838-4B40-4B58-BC2A-71440C636F8D}" type="pres">
      <dgm:prSet presAssocID="{B6AF9F46-B18A-4096-A918-70FC47111B35}" presName="parTx" presStyleLbl="node1" presStyleIdx="1" presStyleCnt="4">
        <dgm:presLayoutVars>
          <dgm:chMax val="0"/>
          <dgm:chPref val="0"/>
          <dgm:bulletEnabled val="1"/>
        </dgm:presLayoutVars>
      </dgm:prSet>
      <dgm:spPr/>
    </dgm:pt>
    <dgm:pt modelId="{B5B4D80E-5765-4E07-94EB-9B920BEEB5E0}" type="pres">
      <dgm:prSet presAssocID="{B6AF9F46-B18A-4096-A918-70FC47111B35}" presName="parSh" presStyleLbl="node1" presStyleIdx="2" presStyleCnt="4"/>
      <dgm:spPr/>
    </dgm:pt>
    <dgm:pt modelId="{D6E3403B-88F3-454C-99CD-EEC92B277A22}" type="pres">
      <dgm:prSet presAssocID="{B6AF9F46-B18A-4096-A918-70FC47111B35}" presName="desTx" presStyleLbl="fgAcc1" presStyleIdx="2" presStyleCnt="4">
        <dgm:presLayoutVars>
          <dgm:bulletEnabled val="1"/>
        </dgm:presLayoutVars>
      </dgm:prSet>
      <dgm:spPr/>
    </dgm:pt>
    <dgm:pt modelId="{DF51925B-3975-41DC-B94C-332C543A390F}" type="pres">
      <dgm:prSet presAssocID="{E75B1FBB-6A67-48DF-8927-722D2A41D497}" presName="sibTrans" presStyleLbl="sibTrans2D1" presStyleIdx="2" presStyleCnt="3"/>
      <dgm:spPr/>
    </dgm:pt>
    <dgm:pt modelId="{AFE281BC-B5D1-4302-AF2F-21AF08873D57}" type="pres">
      <dgm:prSet presAssocID="{E75B1FBB-6A67-48DF-8927-722D2A41D497}" presName="connTx" presStyleLbl="sibTrans2D1" presStyleIdx="2" presStyleCnt="3"/>
      <dgm:spPr/>
    </dgm:pt>
    <dgm:pt modelId="{28103A27-F4A0-4399-A023-C1078989A8DE}" type="pres">
      <dgm:prSet presAssocID="{E9C8E50C-24E2-498C-A830-50A671962743}" presName="composite" presStyleCnt="0"/>
      <dgm:spPr/>
    </dgm:pt>
    <dgm:pt modelId="{2D21C95C-3BC4-4C04-8A99-CC061D9E2CA5}" type="pres">
      <dgm:prSet presAssocID="{E9C8E50C-24E2-498C-A830-50A671962743}" presName="parTx" presStyleLbl="node1" presStyleIdx="2" presStyleCnt="4">
        <dgm:presLayoutVars>
          <dgm:chMax val="0"/>
          <dgm:chPref val="0"/>
          <dgm:bulletEnabled val="1"/>
        </dgm:presLayoutVars>
      </dgm:prSet>
      <dgm:spPr/>
    </dgm:pt>
    <dgm:pt modelId="{BB6987DC-62FB-46C8-B209-B14BCB357A4C}" type="pres">
      <dgm:prSet presAssocID="{E9C8E50C-24E2-498C-A830-50A671962743}" presName="parSh" presStyleLbl="node1" presStyleIdx="3" presStyleCnt="4"/>
      <dgm:spPr/>
    </dgm:pt>
    <dgm:pt modelId="{CB632974-F5C2-4A2D-9232-056ACE72AEB5}" type="pres">
      <dgm:prSet presAssocID="{E9C8E50C-24E2-498C-A830-50A671962743}" presName="desTx" presStyleLbl="fgAcc1" presStyleIdx="3" presStyleCnt="4">
        <dgm:presLayoutVars>
          <dgm:bulletEnabled val="1"/>
        </dgm:presLayoutVars>
      </dgm:prSet>
      <dgm:spPr/>
    </dgm:pt>
  </dgm:ptLst>
  <dgm:cxnLst>
    <dgm:cxn modelId="{E1F12F02-73BE-4FB0-97F0-FCBA93A7F78C}" type="presOf" srcId="{E75B1FBB-6A67-48DF-8927-722D2A41D497}" destId="{AFE281BC-B5D1-4302-AF2F-21AF08873D57}" srcOrd="1" destOrd="0" presId="urn:microsoft.com/office/officeart/2005/8/layout/process3"/>
    <dgm:cxn modelId="{2D2D1105-6C4F-43FB-8C79-9D9A35074C42}" type="presOf" srcId="{DC090629-5167-49DA-879F-66778B704785}" destId="{D6E3403B-88F3-454C-99CD-EEC92B277A22}" srcOrd="0" destOrd="2" presId="urn:microsoft.com/office/officeart/2005/8/layout/process3"/>
    <dgm:cxn modelId="{49B11606-FBE9-4154-8371-5435E85AF57C}" type="presOf" srcId="{EB957685-71E2-4502-82A9-F6FDBA9B598E}" destId="{D6E3403B-88F3-454C-99CD-EEC92B277A22}" srcOrd="0" destOrd="0" presId="urn:microsoft.com/office/officeart/2005/8/layout/process3"/>
    <dgm:cxn modelId="{0E4F5A0B-C6CD-49AB-AF5E-E726613E158B}" srcId="{AE425616-36CF-4440-B503-95474326B708}" destId="{CD9873B4-68BE-44DB-B973-D4F9E96669CD}" srcOrd="3" destOrd="0" parTransId="{43F15CD7-0BD5-4B3D-9D39-318C37E943E2}" sibTransId="{06129666-9CA5-4DA3-892F-45DECD8269C6}"/>
    <dgm:cxn modelId="{48DF8518-D549-4AA8-A6A9-FEFECDACADFB}" srcId="{5AC44272-8823-4EBE-B056-A9A1AC093FF0}" destId="{7AD2747D-77DA-48FA-B07A-B76B943F7D2A}" srcOrd="0" destOrd="0" parTransId="{CA03CE28-8EE1-41E0-AB1B-C64E840ECC9B}" sibTransId="{449DA525-2EFB-415F-A0FB-10CE05E93899}"/>
    <dgm:cxn modelId="{35D3601A-FA3A-4DCF-A7C7-977C1A17403B}" type="presOf" srcId="{449DA525-2EFB-415F-A0FB-10CE05E93899}" destId="{4E1B1FEE-F344-4584-8E43-3DD43D18C504}" srcOrd="1" destOrd="0" presId="urn:microsoft.com/office/officeart/2005/8/layout/process3"/>
    <dgm:cxn modelId="{A754BF23-7EBB-4D51-989E-181F9E1FFF6C}" type="presOf" srcId="{7F53B189-8EB9-40D8-8BFF-1AE503A0B67C}" destId="{5336515B-1D68-4506-A526-8F56D4729962}" srcOrd="0" destOrd="2" presId="urn:microsoft.com/office/officeart/2005/8/layout/process3"/>
    <dgm:cxn modelId="{63CDC02B-FBB8-4385-94A2-D1DFA8D9E2A3}" srcId="{7AD2747D-77DA-48FA-B07A-B76B943F7D2A}" destId="{47DE02A5-B185-466B-B7BB-9FFB34E40CBC}" srcOrd="0" destOrd="0" parTransId="{C5A39DF4-2323-4449-A5C9-197CAFADBDBF}" sibTransId="{820A3FEC-A3EB-4733-9E84-A510A8193B13}"/>
    <dgm:cxn modelId="{F312FD2F-B5DD-4197-AC8E-6AB890D0357F}" type="presOf" srcId="{E75B1FBB-6A67-48DF-8927-722D2A41D497}" destId="{DF51925B-3975-41DC-B94C-332C543A390F}" srcOrd="0" destOrd="0" presId="urn:microsoft.com/office/officeart/2005/8/layout/process3"/>
    <dgm:cxn modelId="{C0770835-1FC9-4A9B-9812-3737A196593F}" type="presOf" srcId="{A3B7A2BC-D7FF-4A6E-ABB0-220F416EE7F5}" destId="{CB632974-F5C2-4A2D-9232-056ACE72AEB5}" srcOrd="0" destOrd="4" presId="urn:microsoft.com/office/officeart/2005/8/layout/process3"/>
    <dgm:cxn modelId="{E25E7E3E-DCC2-43E7-BD40-68CD4ABC1B79}" srcId="{5AC44272-8823-4EBE-B056-A9A1AC093FF0}" destId="{AE425616-36CF-4440-B503-95474326B708}" srcOrd="1" destOrd="0" parTransId="{D2B94B53-4886-4AEA-826D-D04516384767}" sibTransId="{98EF83C8-8864-4AA3-8DBE-C27C76A63052}"/>
    <dgm:cxn modelId="{A75EA13F-ECDC-4546-B3F8-BC7DAF27FA69}" srcId="{B6AF9F46-B18A-4096-A918-70FC47111B35}" destId="{DC090629-5167-49DA-879F-66778B704785}" srcOrd="2" destOrd="0" parTransId="{2990C767-78B5-4477-9C37-E8A05867052E}" sibTransId="{2DACFBCB-B28D-4927-9715-ACD09EA66720}"/>
    <dgm:cxn modelId="{89654A5B-802C-490C-9AD7-46EEE567C419}" srcId="{E9C8E50C-24E2-498C-A830-50A671962743}" destId="{A3B7A2BC-D7FF-4A6E-ABB0-220F416EE7F5}" srcOrd="4" destOrd="0" parTransId="{23E84618-BD3F-41E7-B943-46738DACDD5A}" sibTransId="{C39E2221-1184-42DF-965D-C74DC285C3FC}"/>
    <dgm:cxn modelId="{B5F91C5F-70BE-44DB-B2D9-595FE1C559F1}" type="presOf" srcId="{B6AF9F46-B18A-4096-A918-70FC47111B35}" destId="{B5B4D80E-5765-4E07-94EB-9B920BEEB5E0}" srcOrd="1" destOrd="0" presId="urn:microsoft.com/office/officeart/2005/8/layout/process3"/>
    <dgm:cxn modelId="{1B10A742-20A2-45B9-BCD7-439B81D6CAEA}" type="presOf" srcId="{145BC5B6-E583-4973-8110-DEEA5F35CF71}" destId="{CB632974-F5C2-4A2D-9232-056ACE72AEB5}" srcOrd="0" destOrd="1" presId="urn:microsoft.com/office/officeart/2005/8/layout/process3"/>
    <dgm:cxn modelId="{BA801A43-4EE6-40C4-B2BB-CBA7E40C7E34}" type="presOf" srcId="{CD9873B4-68BE-44DB-B973-D4F9E96669CD}" destId="{918ABD0B-5378-4058-AE68-8608CD0EEACD}" srcOrd="0" destOrd="3" presId="urn:microsoft.com/office/officeart/2005/8/layout/process3"/>
    <dgm:cxn modelId="{43196667-C9D7-470A-B0FA-A2FD27985993}" type="presOf" srcId="{47DE02A5-B185-466B-B7BB-9FFB34E40CBC}" destId="{5336515B-1D68-4506-A526-8F56D4729962}" srcOrd="0" destOrd="0" presId="urn:microsoft.com/office/officeart/2005/8/layout/process3"/>
    <dgm:cxn modelId="{16A04647-25E9-4B76-BFC5-DA578E621CCE}" srcId="{7AD2747D-77DA-48FA-B07A-B76B943F7D2A}" destId="{7F53B189-8EB9-40D8-8BFF-1AE503A0B67C}" srcOrd="2" destOrd="0" parTransId="{A19AA337-FFDB-4603-B2FD-70B8C89D1561}" sibTransId="{960C773D-049D-4306-B7EB-7F971F492FA8}"/>
    <dgm:cxn modelId="{7EE85047-4243-4089-9BC9-D59F73BAD7D9}" type="presOf" srcId="{6EBB9163-9CB0-4BA8-A2EA-EE0B9BC1C23D}" destId="{CB632974-F5C2-4A2D-9232-056ACE72AEB5}" srcOrd="0" destOrd="0" presId="urn:microsoft.com/office/officeart/2005/8/layout/process3"/>
    <dgm:cxn modelId="{B0B93568-AA3C-4A23-A685-28E3DDD8EDDF}" srcId="{5AC44272-8823-4EBE-B056-A9A1AC093FF0}" destId="{E9C8E50C-24E2-498C-A830-50A671962743}" srcOrd="3" destOrd="0" parTransId="{A328A71F-42EB-4700-B21D-36CA95B2D740}" sibTransId="{97B6B8B8-8482-4D62-BEBE-ECB413DBECD7}"/>
    <dgm:cxn modelId="{A86EC24D-2C8C-49D8-9499-BD1CC4F9B85E}" srcId="{B6AF9F46-B18A-4096-A918-70FC47111B35}" destId="{EB957685-71E2-4502-82A9-F6FDBA9B598E}" srcOrd="0" destOrd="0" parTransId="{36D38E46-7995-4FA0-8D94-6822C12A8738}" sibTransId="{49E892BF-0D5A-4E0C-9527-60333A6AC9C5}"/>
    <dgm:cxn modelId="{537F0A55-E2FC-4AC5-94B0-87F82FBCA36B}" type="presOf" srcId="{AF42325C-26B4-41AB-8A6C-18EE66E409F1}" destId="{918ABD0B-5378-4058-AE68-8608CD0EEACD}" srcOrd="0" destOrd="0" presId="urn:microsoft.com/office/officeart/2005/8/layout/process3"/>
    <dgm:cxn modelId="{36FE1755-9736-460D-A9C2-3154428E2678}" srcId="{E9C8E50C-24E2-498C-A830-50A671962743}" destId="{6EBB9163-9CB0-4BA8-A2EA-EE0B9BC1C23D}" srcOrd="0" destOrd="0" parTransId="{C3125632-3D78-4FCA-A435-AFFA1AFCB326}" sibTransId="{926FAB46-E533-47A8-B9BB-261EF32863CD}"/>
    <dgm:cxn modelId="{4FF4A275-ED30-44CB-AB8E-AE4BE431DB2F}" srcId="{AE425616-36CF-4440-B503-95474326B708}" destId="{51C0ADD5-40BB-42F5-9ED7-C865A2AD6335}" srcOrd="1" destOrd="0" parTransId="{8F2DF519-11A6-43FE-929F-9AE6A5E0EA75}" sibTransId="{0F0C612C-2139-403E-9E78-616E62384100}"/>
    <dgm:cxn modelId="{E2EDB357-4350-4931-82AA-CD67655BF6D1}" srcId="{E9C8E50C-24E2-498C-A830-50A671962743}" destId="{6E3853D7-4AEF-49FB-B22D-1243097E3763}" srcOrd="2" destOrd="0" parTransId="{6FA1AB8D-58D2-41D6-9A6E-116249F6BF2C}" sibTransId="{BED9D570-7F62-4350-AD53-4AAEA224A4AA}"/>
    <dgm:cxn modelId="{14E0E078-EFE2-44D0-AA09-666DC7098C94}" srcId="{E9C8E50C-24E2-498C-A830-50A671962743}" destId="{76193027-1D14-46B4-B361-072CA6CDD83C}" srcOrd="5" destOrd="0" parTransId="{05A3F004-2EFA-4046-9BA0-C13E0E8E44B1}" sibTransId="{10BD1DF5-1B9D-473A-8FCE-947A45E83FB0}"/>
    <dgm:cxn modelId="{CCB2AB79-C6E9-47D6-A077-A377C36E6D34}" type="presOf" srcId="{AE425616-36CF-4440-B503-95474326B708}" destId="{C6AA79EE-7689-495C-A577-B23A004358CB}" srcOrd="0" destOrd="0" presId="urn:microsoft.com/office/officeart/2005/8/layout/process3"/>
    <dgm:cxn modelId="{DBA3FC7B-969F-4DFD-BA3E-E84771A6212E}" srcId="{7AD2747D-77DA-48FA-B07A-B76B943F7D2A}" destId="{90116CDF-2915-43F5-A4F0-C123E101082E}" srcOrd="1" destOrd="0" parTransId="{75BB535B-DD06-467C-8E0F-312B9916A6A3}" sibTransId="{933EABC5-2134-4F4F-A01D-041F9726A278}"/>
    <dgm:cxn modelId="{33CA318C-828B-4FBA-9617-52C8728843DE}" type="presOf" srcId="{90116CDF-2915-43F5-A4F0-C123E101082E}" destId="{5336515B-1D68-4506-A526-8F56D4729962}" srcOrd="0" destOrd="1" presId="urn:microsoft.com/office/officeart/2005/8/layout/process3"/>
    <dgm:cxn modelId="{A06EF394-6C4D-4760-8EAB-8D49D8B8560C}" type="presOf" srcId="{7AD2747D-77DA-48FA-B07A-B76B943F7D2A}" destId="{570E0275-BB80-450E-942F-BDDE0CF54EA6}" srcOrd="0" destOrd="0" presId="urn:microsoft.com/office/officeart/2005/8/layout/process3"/>
    <dgm:cxn modelId="{7F1C9695-3BE9-4BB9-A670-1D00957FDBDA}" type="presOf" srcId="{CB1DE734-762F-45A0-B5CD-D96E5CDC108F}" destId="{CB632974-F5C2-4A2D-9232-056ACE72AEB5}" srcOrd="0" destOrd="3" presId="urn:microsoft.com/office/officeart/2005/8/layout/process3"/>
    <dgm:cxn modelId="{81AC7D9F-8117-43BF-8EF9-D53A7E59FC1B}" srcId="{E9C8E50C-24E2-498C-A830-50A671962743}" destId="{145BC5B6-E583-4973-8110-DEEA5F35CF71}" srcOrd="1" destOrd="0" parTransId="{1E0089AE-DD91-4587-B802-0C8FE2FA911C}" sibTransId="{CB979B9C-07B9-486E-81CA-0791F5C2ABEA}"/>
    <dgm:cxn modelId="{4EA873A1-413C-4A17-A8FE-60E47C32AFE6}" srcId="{5AC44272-8823-4EBE-B056-A9A1AC093FF0}" destId="{B6AF9F46-B18A-4096-A918-70FC47111B35}" srcOrd="2" destOrd="0" parTransId="{43DAD27B-ED87-4B61-9845-345C1D02F570}" sibTransId="{E75B1FBB-6A67-48DF-8927-722D2A41D497}"/>
    <dgm:cxn modelId="{E11EFEA9-87FC-401F-A92A-F69CED7C6C3E}" type="presOf" srcId="{51C0ADD5-40BB-42F5-9ED7-C865A2AD6335}" destId="{918ABD0B-5378-4058-AE68-8608CD0EEACD}" srcOrd="0" destOrd="1" presId="urn:microsoft.com/office/officeart/2005/8/layout/process3"/>
    <dgm:cxn modelId="{74CB55B3-FB6B-4947-992A-EE68A3351225}" type="presOf" srcId="{E9C8E50C-24E2-498C-A830-50A671962743}" destId="{2D21C95C-3BC4-4C04-8A99-CC061D9E2CA5}" srcOrd="0" destOrd="0" presId="urn:microsoft.com/office/officeart/2005/8/layout/process3"/>
    <dgm:cxn modelId="{15406AB4-7012-4750-A5BE-F450E22D5675}" type="presOf" srcId="{5AC44272-8823-4EBE-B056-A9A1AC093FF0}" destId="{69B79D2A-90B5-4FC2-8937-CC20268027D6}" srcOrd="0" destOrd="0" presId="urn:microsoft.com/office/officeart/2005/8/layout/process3"/>
    <dgm:cxn modelId="{140C98B4-961A-42E3-AE6E-E89B2DD1B313}" type="presOf" srcId="{98EF83C8-8864-4AA3-8DBE-C27C76A63052}" destId="{4C35E3B4-DB21-4C95-A38E-1EE65BAF11E3}" srcOrd="1" destOrd="0" presId="urn:microsoft.com/office/officeart/2005/8/layout/process3"/>
    <dgm:cxn modelId="{910822B6-1103-47B7-A4AD-A76E800C9037}" type="presOf" srcId="{76193027-1D14-46B4-B361-072CA6CDD83C}" destId="{CB632974-F5C2-4A2D-9232-056ACE72AEB5}" srcOrd="0" destOrd="5" presId="urn:microsoft.com/office/officeart/2005/8/layout/process3"/>
    <dgm:cxn modelId="{A381BDB6-2E96-4823-BB3D-1525C9313BF8}" type="presOf" srcId="{B6AF9F46-B18A-4096-A918-70FC47111B35}" destId="{C1D56838-4B40-4B58-BC2A-71440C636F8D}" srcOrd="0" destOrd="0" presId="urn:microsoft.com/office/officeart/2005/8/layout/process3"/>
    <dgm:cxn modelId="{D018B0BE-0724-4E33-97AE-B702696418C3}" type="presOf" srcId="{98EF83C8-8864-4AA3-8DBE-C27C76A63052}" destId="{50C3789E-9BC9-4456-91DB-44AB89198E7E}" srcOrd="0" destOrd="0" presId="urn:microsoft.com/office/officeart/2005/8/layout/process3"/>
    <dgm:cxn modelId="{42621BC4-19B3-4C24-A6DC-7ECE1BEB92B0}" srcId="{B6AF9F46-B18A-4096-A918-70FC47111B35}" destId="{3B2FC7AB-AACE-4288-946A-756CC1B3D3D2}" srcOrd="1" destOrd="0" parTransId="{C2DE2F01-FA1B-4B47-A4C6-CFE2BEC9B531}" sibTransId="{15E81019-854C-4BA8-A2E9-1995991F3C15}"/>
    <dgm:cxn modelId="{DB5B38CF-7E2A-402F-BAB1-39EA1A1B589C}" type="presOf" srcId="{AE425616-36CF-4440-B503-95474326B708}" destId="{7C63D5C0-7E5F-4BB0-8685-19DC88156112}" srcOrd="1" destOrd="0" presId="urn:microsoft.com/office/officeart/2005/8/layout/process3"/>
    <dgm:cxn modelId="{5252FDDB-0340-44C5-AA03-EE183D6ACE6B}" type="presOf" srcId="{3B2FC7AB-AACE-4288-946A-756CC1B3D3D2}" destId="{D6E3403B-88F3-454C-99CD-EEC92B277A22}" srcOrd="0" destOrd="1" presId="urn:microsoft.com/office/officeart/2005/8/layout/process3"/>
    <dgm:cxn modelId="{FA63CBE3-2965-449A-8A53-07160084639B}" srcId="{AE425616-36CF-4440-B503-95474326B708}" destId="{71C56005-ECBC-43E3-8C4B-2BBA7F1CA2C1}" srcOrd="2" destOrd="0" parTransId="{3E041DF0-6816-4E0E-8CF7-E82E28360C07}" sibTransId="{D1012694-47A5-4EBB-B3D5-FBE103E316EB}"/>
    <dgm:cxn modelId="{38A127E6-1E42-4797-A201-36C24EF12190}" srcId="{AE425616-36CF-4440-B503-95474326B708}" destId="{AF42325C-26B4-41AB-8A6C-18EE66E409F1}" srcOrd="0" destOrd="0" parTransId="{8F1E7CE6-3A34-424A-9E20-7DB6568A9908}" sibTransId="{9BC3E9CD-B401-4C96-B7DF-3FE226249CE4}"/>
    <dgm:cxn modelId="{6AAE4DE8-CC2F-4582-ABA9-C93A154E0146}" type="presOf" srcId="{7AD2747D-77DA-48FA-B07A-B76B943F7D2A}" destId="{8739136C-FF60-4447-910B-9D9952FDB857}" srcOrd="1" destOrd="0" presId="urn:microsoft.com/office/officeart/2005/8/layout/process3"/>
    <dgm:cxn modelId="{EA0606EB-B13E-48E9-BD2E-91F37CE5BFB2}" type="presOf" srcId="{E9C8E50C-24E2-498C-A830-50A671962743}" destId="{BB6987DC-62FB-46C8-B209-B14BCB357A4C}" srcOrd="1" destOrd="0" presId="urn:microsoft.com/office/officeart/2005/8/layout/process3"/>
    <dgm:cxn modelId="{94084AF0-2800-4C49-ABAA-F46786131910}" type="presOf" srcId="{449DA525-2EFB-415F-A0FB-10CE05E93899}" destId="{262D9F63-109F-4745-BC0C-845AC9EF2FF6}" srcOrd="0" destOrd="0" presId="urn:microsoft.com/office/officeart/2005/8/layout/process3"/>
    <dgm:cxn modelId="{C3C116F5-817A-4F1A-923B-50741E81D316}" srcId="{E9C8E50C-24E2-498C-A830-50A671962743}" destId="{CB1DE734-762F-45A0-B5CD-D96E5CDC108F}" srcOrd="3" destOrd="0" parTransId="{4D56049B-B188-42C9-A0BE-F368479F85C5}" sibTransId="{6E2C1565-C6FC-4608-B884-F8667A7E7AD4}"/>
    <dgm:cxn modelId="{9033E2FB-275B-47A3-920E-CBED74F116D0}" type="presOf" srcId="{71C56005-ECBC-43E3-8C4B-2BBA7F1CA2C1}" destId="{918ABD0B-5378-4058-AE68-8608CD0EEACD}" srcOrd="0" destOrd="2" presId="urn:microsoft.com/office/officeart/2005/8/layout/process3"/>
    <dgm:cxn modelId="{7ABD9CFD-149F-4E53-AEBD-3DF463D02B49}" type="presOf" srcId="{6E3853D7-4AEF-49FB-B22D-1243097E3763}" destId="{CB632974-F5C2-4A2D-9232-056ACE72AEB5}" srcOrd="0" destOrd="2" presId="urn:microsoft.com/office/officeart/2005/8/layout/process3"/>
    <dgm:cxn modelId="{F5DDC750-A8D1-438F-A6EE-DE222E5FDD03}" type="presParOf" srcId="{69B79D2A-90B5-4FC2-8937-CC20268027D6}" destId="{FDBE4B52-39B6-4244-B7A1-1BFE2B8C27C5}" srcOrd="0" destOrd="0" presId="urn:microsoft.com/office/officeart/2005/8/layout/process3"/>
    <dgm:cxn modelId="{857AC06B-48F9-40E5-A79F-30ADAA484B5B}" type="presParOf" srcId="{FDBE4B52-39B6-4244-B7A1-1BFE2B8C27C5}" destId="{570E0275-BB80-450E-942F-BDDE0CF54EA6}" srcOrd="0" destOrd="0" presId="urn:microsoft.com/office/officeart/2005/8/layout/process3"/>
    <dgm:cxn modelId="{BB3C641E-FF0E-4CF4-9C9A-F352C8DDFF9D}" type="presParOf" srcId="{FDBE4B52-39B6-4244-B7A1-1BFE2B8C27C5}" destId="{8739136C-FF60-4447-910B-9D9952FDB857}" srcOrd="1" destOrd="0" presId="urn:microsoft.com/office/officeart/2005/8/layout/process3"/>
    <dgm:cxn modelId="{2D8B5497-0B1A-44A8-BB31-AFFE8848B8A5}" type="presParOf" srcId="{FDBE4B52-39B6-4244-B7A1-1BFE2B8C27C5}" destId="{5336515B-1D68-4506-A526-8F56D4729962}" srcOrd="2" destOrd="0" presId="urn:microsoft.com/office/officeart/2005/8/layout/process3"/>
    <dgm:cxn modelId="{2FC66324-272A-4377-BB8E-91E97BE02B2E}" type="presParOf" srcId="{69B79D2A-90B5-4FC2-8937-CC20268027D6}" destId="{262D9F63-109F-4745-BC0C-845AC9EF2FF6}" srcOrd="1" destOrd="0" presId="urn:microsoft.com/office/officeart/2005/8/layout/process3"/>
    <dgm:cxn modelId="{2B7F48E0-D3C9-4B2D-A306-119966DFACD8}" type="presParOf" srcId="{262D9F63-109F-4745-BC0C-845AC9EF2FF6}" destId="{4E1B1FEE-F344-4584-8E43-3DD43D18C504}" srcOrd="0" destOrd="0" presId="urn:microsoft.com/office/officeart/2005/8/layout/process3"/>
    <dgm:cxn modelId="{A6ED6C15-F4F5-4A04-B5BD-202AC5A169E0}" type="presParOf" srcId="{69B79D2A-90B5-4FC2-8937-CC20268027D6}" destId="{1AC64A4D-A956-4742-AA7E-9E1CE2F08303}" srcOrd="2" destOrd="0" presId="urn:microsoft.com/office/officeart/2005/8/layout/process3"/>
    <dgm:cxn modelId="{C98D5A73-1DB7-4502-ACAB-9BCBBEB6C630}" type="presParOf" srcId="{1AC64A4D-A956-4742-AA7E-9E1CE2F08303}" destId="{C6AA79EE-7689-495C-A577-B23A004358CB}" srcOrd="0" destOrd="0" presId="urn:microsoft.com/office/officeart/2005/8/layout/process3"/>
    <dgm:cxn modelId="{62297216-703D-44C1-95CC-4B64CB2C7D6B}" type="presParOf" srcId="{1AC64A4D-A956-4742-AA7E-9E1CE2F08303}" destId="{7C63D5C0-7E5F-4BB0-8685-19DC88156112}" srcOrd="1" destOrd="0" presId="urn:microsoft.com/office/officeart/2005/8/layout/process3"/>
    <dgm:cxn modelId="{AF1EDEC8-AEB2-4204-8464-FB83A5508AEB}" type="presParOf" srcId="{1AC64A4D-A956-4742-AA7E-9E1CE2F08303}" destId="{918ABD0B-5378-4058-AE68-8608CD0EEACD}" srcOrd="2" destOrd="0" presId="urn:microsoft.com/office/officeart/2005/8/layout/process3"/>
    <dgm:cxn modelId="{70B599A1-1FE5-4FFD-B0AA-5C674CFFB26F}" type="presParOf" srcId="{69B79D2A-90B5-4FC2-8937-CC20268027D6}" destId="{50C3789E-9BC9-4456-91DB-44AB89198E7E}" srcOrd="3" destOrd="0" presId="urn:microsoft.com/office/officeart/2005/8/layout/process3"/>
    <dgm:cxn modelId="{15B35DAC-08CC-48BA-B16A-1AAD19C55753}" type="presParOf" srcId="{50C3789E-9BC9-4456-91DB-44AB89198E7E}" destId="{4C35E3B4-DB21-4C95-A38E-1EE65BAF11E3}" srcOrd="0" destOrd="0" presId="urn:microsoft.com/office/officeart/2005/8/layout/process3"/>
    <dgm:cxn modelId="{21916C83-48D6-4C44-BCEC-41D7FB94A151}" type="presParOf" srcId="{69B79D2A-90B5-4FC2-8937-CC20268027D6}" destId="{62B1EDC5-FF2C-4CBE-A020-B84ADC46EE82}" srcOrd="4" destOrd="0" presId="urn:microsoft.com/office/officeart/2005/8/layout/process3"/>
    <dgm:cxn modelId="{BE45D0B4-4DB9-4D04-B02D-E9AC1FE67C63}" type="presParOf" srcId="{62B1EDC5-FF2C-4CBE-A020-B84ADC46EE82}" destId="{C1D56838-4B40-4B58-BC2A-71440C636F8D}" srcOrd="0" destOrd="0" presId="urn:microsoft.com/office/officeart/2005/8/layout/process3"/>
    <dgm:cxn modelId="{F81A8A74-939E-4868-AF9E-693BF1348594}" type="presParOf" srcId="{62B1EDC5-FF2C-4CBE-A020-B84ADC46EE82}" destId="{B5B4D80E-5765-4E07-94EB-9B920BEEB5E0}" srcOrd="1" destOrd="0" presId="urn:microsoft.com/office/officeart/2005/8/layout/process3"/>
    <dgm:cxn modelId="{9268D002-8B00-4856-A489-9B5F761F2B07}" type="presParOf" srcId="{62B1EDC5-FF2C-4CBE-A020-B84ADC46EE82}" destId="{D6E3403B-88F3-454C-99CD-EEC92B277A22}" srcOrd="2" destOrd="0" presId="urn:microsoft.com/office/officeart/2005/8/layout/process3"/>
    <dgm:cxn modelId="{20C59B6F-D6E2-401B-A024-B46B2746E8F5}" type="presParOf" srcId="{69B79D2A-90B5-4FC2-8937-CC20268027D6}" destId="{DF51925B-3975-41DC-B94C-332C543A390F}" srcOrd="5" destOrd="0" presId="urn:microsoft.com/office/officeart/2005/8/layout/process3"/>
    <dgm:cxn modelId="{8018670F-D754-4816-AC34-D01A6BA804BC}" type="presParOf" srcId="{DF51925B-3975-41DC-B94C-332C543A390F}" destId="{AFE281BC-B5D1-4302-AF2F-21AF08873D57}" srcOrd="0" destOrd="0" presId="urn:microsoft.com/office/officeart/2005/8/layout/process3"/>
    <dgm:cxn modelId="{522978C9-0542-45D1-A6C0-C363770495A6}" type="presParOf" srcId="{69B79D2A-90B5-4FC2-8937-CC20268027D6}" destId="{28103A27-F4A0-4399-A023-C1078989A8DE}" srcOrd="6" destOrd="0" presId="urn:microsoft.com/office/officeart/2005/8/layout/process3"/>
    <dgm:cxn modelId="{4DDEA9E3-6B20-4EEF-8733-24F2ABDE05AE}" type="presParOf" srcId="{28103A27-F4A0-4399-A023-C1078989A8DE}" destId="{2D21C95C-3BC4-4C04-8A99-CC061D9E2CA5}" srcOrd="0" destOrd="0" presId="urn:microsoft.com/office/officeart/2005/8/layout/process3"/>
    <dgm:cxn modelId="{C96E964F-D87F-41E9-B532-1DD921E23A4E}" type="presParOf" srcId="{28103A27-F4A0-4399-A023-C1078989A8DE}" destId="{BB6987DC-62FB-46C8-B209-B14BCB357A4C}" srcOrd="1" destOrd="0" presId="urn:microsoft.com/office/officeart/2005/8/layout/process3"/>
    <dgm:cxn modelId="{634810F8-0471-4FC4-8A04-58086D024296}" type="presParOf" srcId="{28103A27-F4A0-4399-A023-C1078989A8DE}" destId="{CB632974-F5C2-4A2D-9232-056ACE72AEB5}" srcOrd="2" destOrd="0" presId="urn:microsoft.com/office/officeart/2005/8/layout/process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D1BBFD5-879A-4D5A-9206-CE360B8F72A5}"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en-GB"/>
        </a:p>
      </dgm:t>
    </dgm:pt>
    <dgm:pt modelId="{C5A90AFF-1024-4578-A5F7-39F756116537}">
      <dgm:prSet phldrT="[Text]"/>
      <dgm:spPr/>
      <dgm:t>
        <a:bodyPr/>
        <a:lstStyle/>
        <a:p>
          <a:r>
            <a:rPr lang="en-GB">
              <a:solidFill>
                <a:sysClr val="windowText" lastClr="000000"/>
              </a:solidFill>
            </a:rPr>
            <a:t>Recognition</a:t>
          </a:r>
        </a:p>
      </dgm:t>
    </dgm:pt>
    <dgm:pt modelId="{D6901601-CCB3-450A-A366-8C8BBBF2EAC2}" type="parTrans" cxnId="{7513AAF1-66F2-4E7B-9E20-B71BBE9C26E5}">
      <dgm:prSet/>
      <dgm:spPr/>
      <dgm:t>
        <a:bodyPr/>
        <a:lstStyle/>
        <a:p>
          <a:endParaRPr lang="en-GB"/>
        </a:p>
      </dgm:t>
    </dgm:pt>
    <dgm:pt modelId="{7C5337DA-1BEF-4A98-A8E8-8BDFA23B2FCD}" type="sibTrans" cxnId="{7513AAF1-66F2-4E7B-9E20-B71BBE9C26E5}">
      <dgm:prSet/>
      <dgm:spPr/>
      <dgm:t>
        <a:bodyPr/>
        <a:lstStyle/>
        <a:p>
          <a:endParaRPr lang="en-GB"/>
        </a:p>
      </dgm:t>
    </dgm:pt>
    <dgm:pt modelId="{503359E1-9333-4EA5-A1FF-AA161BD19DD9}">
      <dgm:prSet phldrT="[Text]"/>
      <dgm:spPr/>
      <dgm:t>
        <a:bodyPr/>
        <a:lstStyle/>
        <a:p>
          <a:r>
            <a:rPr lang="en-GB">
              <a:solidFill>
                <a:sysClr val="windowText" lastClr="000000"/>
              </a:solidFill>
            </a:rPr>
            <a:t>The JSNA should consider the needs of the LGBT population</a:t>
          </a:r>
        </a:p>
      </dgm:t>
    </dgm:pt>
    <dgm:pt modelId="{DB441A04-30C4-4369-BD24-295CB38586D1}" type="parTrans" cxnId="{829B1B83-8DCB-46C6-8F71-6E4BBBBA4982}">
      <dgm:prSet/>
      <dgm:spPr/>
      <dgm:t>
        <a:bodyPr/>
        <a:lstStyle/>
        <a:p>
          <a:endParaRPr lang="en-GB"/>
        </a:p>
      </dgm:t>
    </dgm:pt>
    <dgm:pt modelId="{C04A680C-B0E6-4343-8A28-AC3230A21D66}" type="sibTrans" cxnId="{829B1B83-8DCB-46C6-8F71-6E4BBBBA4982}">
      <dgm:prSet/>
      <dgm:spPr/>
      <dgm:t>
        <a:bodyPr/>
        <a:lstStyle/>
        <a:p>
          <a:endParaRPr lang="en-GB"/>
        </a:p>
      </dgm:t>
    </dgm:pt>
    <dgm:pt modelId="{9C5B0CE6-4D86-4B55-B535-A515E2C23830}">
      <dgm:prSet phldrT="[Text]"/>
      <dgm:spPr/>
      <dgm:t>
        <a:bodyPr/>
        <a:lstStyle/>
        <a:p>
          <a:r>
            <a:rPr lang="en-GB">
              <a:solidFill>
                <a:sysClr val="windowText" lastClr="000000"/>
              </a:solidFill>
            </a:rPr>
            <a:t>Health and Wellbeing Strategies should consider actions to reduce inequalities between LGBT people and the general population</a:t>
          </a:r>
        </a:p>
      </dgm:t>
    </dgm:pt>
    <dgm:pt modelId="{2EB07A6B-9351-42F0-BA2A-B571F443A283}" type="parTrans" cxnId="{4A1C453C-F024-4F74-A1E4-DF3FC97CAB98}">
      <dgm:prSet/>
      <dgm:spPr/>
      <dgm:t>
        <a:bodyPr/>
        <a:lstStyle/>
        <a:p>
          <a:endParaRPr lang="en-GB"/>
        </a:p>
      </dgm:t>
    </dgm:pt>
    <dgm:pt modelId="{8F153642-10DB-4D62-9B0A-8204F8328D1E}" type="sibTrans" cxnId="{4A1C453C-F024-4F74-A1E4-DF3FC97CAB98}">
      <dgm:prSet/>
      <dgm:spPr/>
      <dgm:t>
        <a:bodyPr/>
        <a:lstStyle/>
        <a:p>
          <a:endParaRPr lang="en-GB"/>
        </a:p>
      </dgm:t>
    </dgm:pt>
    <dgm:pt modelId="{484D36E9-7A68-4EA6-B8E3-3EF6F4F8B980}">
      <dgm:prSet phldrT="[Text]"/>
      <dgm:spPr/>
      <dgm:t>
        <a:bodyPr/>
        <a:lstStyle/>
        <a:p>
          <a:r>
            <a:rPr lang="en-GB">
              <a:solidFill>
                <a:sysClr val="windowText" lastClr="000000"/>
              </a:solidFill>
            </a:rPr>
            <a:t>Enagement</a:t>
          </a:r>
        </a:p>
      </dgm:t>
    </dgm:pt>
    <dgm:pt modelId="{A6E4F296-D45F-4217-877A-729B33965021}" type="parTrans" cxnId="{92540692-C974-499A-A21A-54E84723AD9E}">
      <dgm:prSet/>
      <dgm:spPr/>
      <dgm:t>
        <a:bodyPr/>
        <a:lstStyle/>
        <a:p>
          <a:endParaRPr lang="en-GB"/>
        </a:p>
      </dgm:t>
    </dgm:pt>
    <dgm:pt modelId="{DB8A41F3-671B-41B4-A279-D375B1F08975}" type="sibTrans" cxnId="{92540692-C974-499A-A21A-54E84723AD9E}">
      <dgm:prSet/>
      <dgm:spPr/>
      <dgm:t>
        <a:bodyPr/>
        <a:lstStyle/>
        <a:p>
          <a:endParaRPr lang="en-GB"/>
        </a:p>
      </dgm:t>
    </dgm:pt>
    <dgm:pt modelId="{54FD5086-EDE8-48D8-AD33-A9D05B650C15}">
      <dgm:prSet phldrT="[Text]"/>
      <dgm:spPr/>
      <dgm:t>
        <a:bodyPr/>
        <a:lstStyle/>
        <a:p>
          <a:r>
            <a:rPr lang="en-GB">
              <a:solidFill>
                <a:sysClr val="windowText" lastClr="000000"/>
              </a:solidFill>
            </a:rPr>
            <a:t>Healthwatch commissioning and contracting processes should monitor levels of enagegement with LGBT population</a:t>
          </a:r>
        </a:p>
      </dgm:t>
    </dgm:pt>
    <dgm:pt modelId="{8A7BEAA4-2C8A-45C1-8615-56AE136A1CF3}" type="parTrans" cxnId="{42C8513B-99CA-4024-A0F5-285A0C53E4AC}">
      <dgm:prSet/>
      <dgm:spPr/>
      <dgm:t>
        <a:bodyPr/>
        <a:lstStyle/>
        <a:p>
          <a:endParaRPr lang="en-GB"/>
        </a:p>
      </dgm:t>
    </dgm:pt>
    <dgm:pt modelId="{6361CE6A-49B9-45F7-BD90-A38C62E08B18}" type="sibTrans" cxnId="{42C8513B-99CA-4024-A0F5-285A0C53E4AC}">
      <dgm:prSet/>
      <dgm:spPr/>
      <dgm:t>
        <a:bodyPr/>
        <a:lstStyle/>
        <a:p>
          <a:endParaRPr lang="en-GB"/>
        </a:p>
      </dgm:t>
    </dgm:pt>
    <dgm:pt modelId="{8CABC20B-87EE-4B45-9B2C-61FF4F00191F}">
      <dgm:prSet phldrT="[Text]"/>
      <dgm:spPr/>
      <dgm:t>
        <a:bodyPr/>
        <a:lstStyle/>
        <a:p>
          <a:r>
            <a:rPr lang="en-GB">
              <a:solidFill>
                <a:sysClr val="windowText" lastClr="000000"/>
              </a:solidFill>
            </a:rPr>
            <a:t>Monitoring</a:t>
          </a:r>
        </a:p>
      </dgm:t>
    </dgm:pt>
    <dgm:pt modelId="{3E24F97A-9B99-4725-B152-0F6D7AA36D7A}" type="parTrans" cxnId="{79D8B55E-878F-458A-8E0B-30AF80E0C007}">
      <dgm:prSet/>
      <dgm:spPr/>
      <dgm:t>
        <a:bodyPr/>
        <a:lstStyle/>
        <a:p>
          <a:endParaRPr lang="en-GB"/>
        </a:p>
      </dgm:t>
    </dgm:pt>
    <dgm:pt modelId="{297A61F5-9D59-48F4-94AE-C6C39B5A96C0}" type="sibTrans" cxnId="{79D8B55E-878F-458A-8E0B-30AF80E0C007}">
      <dgm:prSet/>
      <dgm:spPr/>
      <dgm:t>
        <a:bodyPr/>
        <a:lstStyle/>
        <a:p>
          <a:endParaRPr lang="en-GB"/>
        </a:p>
      </dgm:t>
    </dgm:pt>
    <dgm:pt modelId="{3FEA2324-1329-45B3-A3EB-034A0DD1FE77}">
      <dgm:prSet phldrT="[Text]"/>
      <dgm:spPr/>
      <dgm:t>
        <a:bodyPr/>
        <a:lstStyle/>
        <a:p>
          <a:r>
            <a:rPr lang="en-GB">
              <a:solidFill>
                <a:sysClr val="windowText" lastClr="000000"/>
              </a:solidFill>
            </a:rPr>
            <a:t>Service provider contracts should include a requirement to monitor sexual orientation in service users over 16 years. Monitoring of younger servuce users should be considered where appropriate</a:t>
          </a:r>
        </a:p>
      </dgm:t>
    </dgm:pt>
    <dgm:pt modelId="{C783EF60-6B87-49D3-976E-F217A6EE05D4}" type="parTrans" cxnId="{BAF33202-623B-4B93-8B0D-78D567059EAA}">
      <dgm:prSet/>
      <dgm:spPr/>
      <dgm:t>
        <a:bodyPr/>
        <a:lstStyle/>
        <a:p>
          <a:endParaRPr lang="en-GB"/>
        </a:p>
      </dgm:t>
    </dgm:pt>
    <dgm:pt modelId="{A129BC92-71A3-45E5-8CCB-C82FF02F149D}" type="sibTrans" cxnId="{BAF33202-623B-4B93-8B0D-78D567059EAA}">
      <dgm:prSet/>
      <dgm:spPr/>
      <dgm:t>
        <a:bodyPr/>
        <a:lstStyle/>
        <a:p>
          <a:endParaRPr lang="en-GB"/>
        </a:p>
      </dgm:t>
    </dgm:pt>
    <dgm:pt modelId="{14EDB504-C426-4613-B2D7-80B4D800EC49}">
      <dgm:prSet phldrT="[Text]"/>
      <dgm:spPr/>
      <dgm:t>
        <a:bodyPr/>
        <a:lstStyle/>
        <a:p>
          <a:r>
            <a:rPr lang="en-GB">
              <a:solidFill>
                <a:sysClr val="windowText" lastClr="000000"/>
              </a:solidFill>
            </a:rPr>
            <a:t>Equality Impact Assessment including sexual orientation and gener identity should be used for strategy documents and action plans</a:t>
          </a:r>
        </a:p>
      </dgm:t>
    </dgm:pt>
    <dgm:pt modelId="{1B862DEC-1659-43B4-AE8C-2BF1C52E15BC}" type="parTrans" cxnId="{BCFE684C-C09D-471A-BF75-607F3EF83669}">
      <dgm:prSet/>
      <dgm:spPr/>
      <dgm:t>
        <a:bodyPr/>
        <a:lstStyle/>
        <a:p>
          <a:endParaRPr lang="en-GB"/>
        </a:p>
      </dgm:t>
    </dgm:pt>
    <dgm:pt modelId="{7DA8CAB3-39EE-443D-84AC-77AFDDC89953}" type="sibTrans" cxnId="{BCFE684C-C09D-471A-BF75-607F3EF83669}">
      <dgm:prSet/>
      <dgm:spPr/>
      <dgm:t>
        <a:bodyPr/>
        <a:lstStyle/>
        <a:p>
          <a:endParaRPr lang="en-GB"/>
        </a:p>
      </dgm:t>
    </dgm:pt>
    <dgm:pt modelId="{67823DC4-EA53-49A3-8DA8-F71CA456F449}">
      <dgm:prSet phldrT="[Text]"/>
      <dgm:spPr/>
      <dgm:t>
        <a:bodyPr/>
        <a:lstStyle/>
        <a:p>
          <a:r>
            <a:rPr lang="en-GB">
              <a:solidFill>
                <a:sysClr val="windowText" lastClr="000000"/>
              </a:solidFill>
            </a:rPr>
            <a:t>All Health and Social Care providers should implement the guidance on becoming LGBT-friendly providers</a:t>
          </a:r>
        </a:p>
      </dgm:t>
    </dgm:pt>
    <dgm:pt modelId="{F2766EE6-755A-4C7F-9A91-B2D704BFB179}" type="parTrans" cxnId="{B68A0CF7-00F6-4621-9C92-CFE17BF557B4}">
      <dgm:prSet/>
      <dgm:spPr/>
      <dgm:t>
        <a:bodyPr/>
        <a:lstStyle/>
        <a:p>
          <a:endParaRPr lang="en-GB"/>
        </a:p>
      </dgm:t>
    </dgm:pt>
    <dgm:pt modelId="{9D786A45-8839-4F29-8C92-7417A81702D1}" type="sibTrans" cxnId="{B68A0CF7-00F6-4621-9C92-CFE17BF557B4}">
      <dgm:prSet/>
      <dgm:spPr/>
      <dgm:t>
        <a:bodyPr/>
        <a:lstStyle/>
        <a:p>
          <a:endParaRPr lang="en-GB"/>
        </a:p>
      </dgm:t>
    </dgm:pt>
    <dgm:pt modelId="{660C7DBE-8F42-44DA-A48D-659F88B5B0EA}">
      <dgm:prSet phldrT="[Text]"/>
      <dgm:spPr/>
      <dgm:t>
        <a:bodyPr/>
        <a:lstStyle/>
        <a:p>
          <a:r>
            <a:rPr lang="en-GB">
              <a:solidFill>
                <a:sysClr val="windowText" lastClr="000000"/>
              </a:solidFill>
            </a:rPr>
            <a:t>CCG public and pateint involvement should ensure LGBT communities are included in CCG communication and engagement strategies</a:t>
          </a:r>
        </a:p>
      </dgm:t>
    </dgm:pt>
    <dgm:pt modelId="{61DC33D5-741C-48B5-B1D7-FDBBAF12605B}" type="parTrans" cxnId="{579CDCE8-49C1-42CA-AC62-E4310F1C1B9E}">
      <dgm:prSet/>
      <dgm:spPr/>
      <dgm:t>
        <a:bodyPr/>
        <a:lstStyle/>
        <a:p>
          <a:endParaRPr lang="en-GB"/>
        </a:p>
      </dgm:t>
    </dgm:pt>
    <dgm:pt modelId="{39F4BF2B-9E9D-46C9-8E49-E3FB95BCD843}" type="sibTrans" cxnId="{579CDCE8-49C1-42CA-AC62-E4310F1C1B9E}">
      <dgm:prSet/>
      <dgm:spPr/>
      <dgm:t>
        <a:bodyPr/>
        <a:lstStyle/>
        <a:p>
          <a:endParaRPr lang="en-GB"/>
        </a:p>
      </dgm:t>
    </dgm:pt>
    <dgm:pt modelId="{BE9B31FB-154D-48C6-9213-184DF49CFF12}">
      <dgm:prSet/>
      <dgm:spPr/>
      <dgm:t>
        <a:bodyPr/>
        <a:lstStyle/>
        <a:p>
          <a:r>
            <a:rPr lang="en-GB">
              <a:solidFill>
                <a:sysClr val="windowText" lastClr="000000"/>
              </a:solidFill>
            </a:rPr>
            <a:t>Service Provision</a:t>
          </a:r>
        </a:p>
      </dgm:t>
    </dgm:pt>
    <dgm:pt modelId="{29864B93-B47E-4AF7-992E-38FB80101F72}" type="parTrans" cxnId="{977E1D3A-A060-4E7C-99B8-9F2F58A8D66E}">
      <dgm:prSet/>
      <dgm:spPr/>
      <dgm:t>
        <a:bodyPr/>
        <a:lstStyle/>
        <a:p>
          <a:endParaRPr lang="en-GB"/>
        </a:p>
      </dgm:t>
    </dgm:pt>
    <dgm:pt modelId="{C9401969-ED50-4020-87A0-4653B91F4C86}" type="sibTrans" cxnId="{977E1D3A-A060-4E7C-99B8-9F2F58A8D66E}">
      <dgm:prSet/>
      <dgm:spPr/>
      <dgm:t>
        <a:bodyPr/>
        <a:lstStyle/>
        <a:p>
          <a:endParaRPr lang="en-GB"/>
        </a:p>
      </dgm:t>
    </dgm:pt>
    <dgm:pt modelId="{094379BA-6496-41F0-BE44-353B6331691C}">
      <dgm:prSet/>
      <dgm:spPr/>
      <dgm:t>
        <a:bodyPr/>
        <a:lstStyle/>
        <a:p>
          <a:r>
            <a:rPr lang="en-GB">
              <a:solidFill>
                <a:sysClr val="windowText" lastClr="000000"/>
              </a:solidFill>
            </a:rPr>
            <a:t>Commissioners should use the data the assess whether their mainstream services are accessible and appropraite for LGBT people</a:t>
          </a:r>
        </a:p>
      </dgm:t>
    </dgm:pt>
    <dgm:pt modelId="{29B444E6-F293-41C5-AE47-2F62505D2ED1}" type="parTrans" cxnId="{1E8762CC-8FA9-4998-BFE7-9E704D968257}">
      <dgm:prSet/>
      <dgm:spPr/>
      <dgm:t>
        <a:bodyPr/>
        <a:lstStyle/>
        <a:p>
          <a:endParaRPr lang="en-GB"/>
        </a:p>
      </dgm:t>
    </dgm:pt>
    <dgm:pt modelId="{55DDE3B7-A2C7-4FF6-8BBB-CAF0569702DC}" type="sibTrans" cxnId="{1E8762CC-8FA9-4998-BFE7-9E704D968257}">
      <dgm:prSet/>
      <dgm:spPr/>
      <dgm:t>
        <a:bodyPr/>
        <a:lstStyle/>
        <a:p>
          <a:endParaRPr lang="en-GB"/>
        </a:p>
      </dgm:t>
    </dgm:pt>
    <dgm:pt modelId="{CC6A20FA-0C34-4C1A-BB49-98586E059D43}">
      <dgm:prSet/>
      <dgm:spPr/>
      <dgm:t>
        <a:bodyPr/>
        <a:lstStyle/>
        <a:p>
          <a:r>
            <a:rPr lang="en-GB">
              <a:solidFill>
                <a:sysClr val="windowText" lastClr="000000"/>
              </a:solidFill>
            </a:rPr>
            <a:t>Commissioners should ensure provision of specialist services to address specific LGBT healthcare needs in their local area</a:t>
          </a:r>
        </a:p>
      </dgm:t>
    </dgm:pt>
    <dgm:pt modelId="{85B03B63-677B-4A85-BA4B-F13DBFE5458A}" type="parTrans" cxnId="{EBA7FCA3-E29B-4911-A1D6-B0FE19E4E92F}">
      <dgm:prSet/>
      <dgm:spPr/>
      <dgm:t>
        <a:bodyPr/>
        <a:lstStyle/>
        <a:p>
          <a:endParaRPr lang="en-GB"/>
        </a:p>
      </dgm:t>
    </dgm:pt>
    <dgm:pt modelId="{447519BC-367D-4C29-8C9B-AF4AC74FD44F}" type="sibTrans" cxnId="{EBA7FCA3-E29B-4911-A1D6-B0FE19E4E92F}">
      <dgm:prSet/>
      <dgm:spPr/>
      <dgm:t>
        <a:bodyPr/>
        <a:lstStyle/>
        <a:p>
          <a:endParaRPr lang="en-GB"/>
        </a:p>
      </dgm:t>
    </dgm:pt>
    <dgm:pt modelId="{721E6AFD-95A7-46E9-98CF-FB9595B77336}" type="pres">
      <dgm:prSet presAssocID="{2D1BBFD5-879A-4D5A-9206-CE360B8F72A5}" presName="Name0" presStyleCnt="0">
        <dgm:presLayoutVars>
          <dgm:dir/>
          <dgm:animLvl val="lvl"/>
          <dgm:resizeHandles val="exact"/>
        </dgm:presLayoutVars>
      </dgm:prSet>
      <dgm:spPr/>
    </dgm:pt>
    <dgm:pt modelId="{2C3F0AF6-0A64-4536-A84D-B3FF90AFA06A}" type="pres">
      <dgm:prSet presAssocID="{C5A90AFF-1024-4578-A5F7-39F756116537}" presName="composite" presStyleCnt="0"/>
      <dgm:spPr/>
    </dgm:pt>
    <dgm:pt modelId="{00F9E028-75A3-4044-BC7C-3F16BCB28C33}" type="pres">
      <dgm:prSet presAssocID="{C5A90AFF-1024-4578-A5F7-39F756116537}" presName="parTx" presStyleLbl="alignNode1" presStyleIdx="0" presStyleCnt="4">
        <dgm:presLayoutVars>
          <dgm:chMax val="0"/>
          <dgm:chPref val="0"/>
          <dgm:bulletEnabled val="1"/>
        </dgm:presLayoutVars>
      </dgm:prSet>
      <dgm:spPr/>
    </dgm:pt>
    <dgm:pt modelId="{29BDC34A-B17C-4719-BD01-1BDB7E791169}" type="pres">
      <dgm:prSet presAssocID="{C5A90AFF-1024-4578-A5F7-39F756116537}" presName="desTx" presStyleLbl="alignAccFollowNode1" presStyleIdx="0" presStyleCnt="4">
        <dgm:presLayoutVars>
          <dgm:bulletEnabled val="1"/>
        </dgm:presLayoutVars>
      </dgm:prSet>
      <dgm:spPr/>
    </dgm:pt>
    <dgm:pt modelId="{887FB562-6213-491F-93EB-7C4C758C76DB}" type="pres">
      <dgm:prSet presAssocID="{7C5337DA-1BEF-4A98-A8E8-8BDFA23B2FCD}" presName="space" presStyleCnt="0"/>
      <dgm:spPr/>
    </dgm:pt>
    <dgm:pt modelId="{2E2D0BB6-BE46-42BD-B62C-D2466A6F7F66}" type="pres">
      <dgm:prSet presAssocID="{484D36E9-7A68-4EA6-B8E3-3EF6F4F8B980}" presName="composite" presStyleCnt="0"/>
      <dgm:spPr/>
    </dgm:pt>
    <dgm:pt modelId="{2CE9E2E3-A3AA-4488-938E-B06F4E86708C}" type="pres">
      <dgm:prSet presAssocID="{484D36E9-7A68-4EA6-B8E3-3EF6F4F8B980}" presName="parTx" presStyleLbl="alignNode1" presStyleIdx="1" presStyleCnt="4">
        <dgm:presLayoutVars>
          <dgm:chMax val="0"/>
          <dgm:chPref val="0"/>
          <dgm:bulletEnabled val="1"/>
        </dgm:presLayoutVars>
      </dgm:prSet>
      <dgm:spPr/>
    </dgm:pt>
    <dgm:pt modelId="{105158DF-1386-4DFB-B7C7-3259D8F6987C}" type="pres">
      <dgm:prSet presAssocID="{484D36E9-7A68-4EA6-B8E3-3EF6F4F8B980}" presName="desTx" presStyleLbl="alignAccFollowNode1" presStyleIdx="1" presStyleCnt="4">
        <dgm:presLayoutVars>
          <dgm:bulletEnabled val="1"/>
        </dgm:presLayoutVars>
      </dgm:prSet>
      <dgm:spPr/>
    </dgm:pt>
    <dgm:pt modelId="{698ECEFA-027F-4095-A752-4627E9CE5E3D}" type="pres">
      <dgm:prSet presAssocID="{DB8A41F3-671B-41B4-A279-D375B1F08975}" presName="space" presStyleCnt="0"/>
      <dgm:spPr/>
    </dgm:pt>
    <dgm:pt modelId="{675120EE-98D9-4240-AD29-0DB19E4AE480}" type="pres">
      <dgm:prSet presAssocID="{8CABC20B-87EE-4B45-9B2C-61FF4F00191F}" presName="composite" presStyleCnt="0"/>
      <dgm:spPr/>
    </dgm:pt>
    <dgm:pt modelId="{7C3A31AC-6E3C-4E82-A8D5-08A0EA767251}" type="pres">
      <dgm:prSet presAssocID="{8CABC20B-87EE-4B45-9B2C-61FF4F00191F}" presName="parTx" presStyleLbl="alignNode1" presStyleIdx="2" presStyleCnt="4">
        <dgm:presLayoutVars>
          <dgm:chMax val="0"/>
          <dgm:chPref val="0"/>
          <dgm:bulletEnabled val="1"/>
        </dgm:presLayoutVars>
      </dgm:prSet>
      <dgm:spPr/>
    </dgm:pt>
    <dgm:pt modelId="{777F03D1-AA83-4A81-84EB-1815BFA8B8CE}" type="pres">
      <dgm:prSet presAssocID="{8CABC20B-87EE-4B45-9B2C-61FF4F00191F}" presName="desTx" presStyleLbl="alignAccFollowNode1" presStyleIdx="2" presStyleCnt="4">
        <dgm:presLayoutVars>
          <dgm:bulletEnabled val="1"/>
        </dgm:presLayoutVars>
      </dgm:prSet>
      <dgm:spPr/>
    </dgm:pt>
    <dgm:pt modelId="{DD2EEEFE-4052-4CF9-BFF2-AABEA9CDD5C1}" type="pres">
      <dgm:prSet presAssocID="{297A61F5-9D59-48F4-94AE-C6C39B5A96C0}" presName="space" presStyleCnt="0"/>
      <dgm:spPr/>
    </dgm:pt>
    <dgm:pt modelId="{8EEE7611-2A6F-45EC-B6D9-199522E74605}" type="pres">
      <dgm:prSet presAssocID="{BE9B31FB-154D-48C6-9213-184DF49CFF12}" presName="composite" presStyleCnt="0"/>
      <dgm:spPr/>
    </dgm:pt>
    <dgm:pt modelId="{CAFCDBC4-06E1-4975-8CB3-97C01264CD8D}" type="pres">
      <dgm:prSet presAssocID="{BE9B31FB-154D-48C6-9213-184DF49CFF12}" presName="parTx" presStyleLbl="alignNode1" presStyleIdx="3" presStyleCnt="4">
        <dgm:presLayoutVars>
          <dgm:chMax val="0"/>
          <dgm:chPref val="0"/>
          <dgm:bulletEnabled val="1"/>
        </dgm:presLayoutVars>
      </dgm:prSet>
      <dgm:spPr/>
    </dgm:pt>
    <dgm:pt modelId="{353A99C4-F8C1-46EF-9449-E3B77C94D152}" type="pres">
      <dgm:prSet presAssocID="{BE9B31FB-154D-48C6-9213-184DF49CFF12}" presName="desTx" presStyleLbl="alignAccFollowNode1" presStyleIdx="3" presStyleCnt="4">
        <dgm:presLayoutVars>
          <dgm:bulletEnabled val="1"/>
        </dgm:presLayoutVars>
      </dgm:prSet>
      <dgm:spPr/>
    </dgm:pt>
  </dgm:ptLst>
  <dgm:cxnLst>
    <dgm:cxn modelId="{BAF33202-623B-4B93-8B0D-78D567059EAA}" srcId="{8CABC20B-87EE-4B45-9B2C-61FF4F00191F}" destId="{3FEA2324-1329-45B3-A3EB-034A0DD1FE77}" srcOrd="0" destOrd="0" parTransId="{C783EF60-6B87-49D3-976E-F217A6EE05D4}" sibTransId="{A129BC92-71A3-45E5-8CCB-C82FF02F149D}"/>
    <dgm:cxn modelId="{71CA6705-0320-43DF-B7C4-0022E4D8E3F6}" type="presOf" srcId="{2D1BBFD5-879A-4D5A-9206-CE360B8F72A5}" destId="{721E6AFD-95A7-46E9-98CF-FB9595B77336}" srcOrd="0" destOrd="0" presId="urn:microsoft.com/office/officeart/2005/8/layout/hList1"/>
    <dgm:cxn modelId="{95FABD0F-F847-47CD-A13C-FDD5E3550B21}" type="presOf" srcId="{BE9B31FB-154D-48C6-9213-184DF49CFF12}" destId="{CAFCDBC4-06E1-4975-8CB3-97C01264CD8D}" srcOrd="0" destOrd="0" presId="urn:microsoft.com/office/officeart/2005/8/layout/hList1"/>
    <dgm:cxn modelId="{15E68815-3D73-4B8D-B2FE-5D52987CF2E2}" type="presOf" srcId="{503359E1-9333-4EA5-A1FF-AA161BD19DD9}" destId="{29BDC34A-B17C-4719-BD01-1BDB7E791169}" srcOrd="0" destOrd="0" presId="urn:microsoft.com/office/officeart/2005/8/layout/hList1"/>
    <dgm:cxn modelId="{A3F3EA32-A580-4C76-83C7-95E6D6D528CD}" type="presOf" srcId="{67823DC4-EA53-49A3-8DA8-F71CA456F449}" destId="{29BDC34A-B17C-4719-BD01-1BDB7E791169}" srcOrd="0" destOrd="3" presId="urn:microsoft.com/office/officeart/2005/8/layout/hList1"/>
    <dgm:cxn modelId="{3FB6C033-C52B-4335-B714-690FAE18787D}" type="presOf" srcId="{C5A90AFF-1024-4578-A5F7-39F756116537}" destId="{00F9E028-75A3-4044-BC7C-3F16BCB28C33}" srcOrd="0" destOrd="0" presId="urn:microsoft.com/office/officeart/2005/8/layout/hList1"/>
    <dgm:cxn modelId="{8D80BF36-9D42-434E-98E0-F85660248AA3}" type="presOf" srcId="{8CABC20B-87EE-4B45-9B2C-61FF4F00191F}" destId="{7C3A31AC-6E3C-4E82-A8D5-08A0EA767251}" srcOrd="0" destOrd="0" presId="urn:microsoft.com/office/officeart/2005/8/layout/hList1"/>
    <dgm:cxn modelId="{977E1D3A-A060-4E7C-99B8-9F2F58A8D66E}" srcId="{2D1BBFD5-879A-4D5A-9206-CE360B8F72A5}" destId="{BE9B31FB-154D-48C6-9213-184DF49CFF12}" srcOrd="3" destOrd="0" parTransId="{29864B93-B47E-4AF7-992E-38FB80101F72}" sibTransId="{C9401969-ED50-4020-87A0-4653B91F4C86}"/>
    <dgm:cxn modelId="{42C8513B-99CA-4024-A0F5-285A0C53E4AC}" srcId="{484D36E9-7A68-4EA6-B8E3-3EF6F4F8B980}" destId="{54FD5086-EDE8-48D8-AD33-A9D05B650C15}" srcOrd="0" destOrd="0" parTransId="{8A7BEAA4-2C8A-45C1-8615-56AE136A1CF3}" sibTransId="{6361CE6A-49B9-45F7-BD90-A38C62E08B18}"/>
    <dgm:cxn modelId="{4A1C453C-F024-4F74-A1E4-DF3FC97CAB98}" srcId="{C5A90AFF-1024-4578-A5F7-39F756116537}" destId="{9C5B0CE6-4D86-4B55-B535-A515E2C23830}" srcOrd="1" destOrd="0" parTransId="{2EB07A6B-9351-42F0-BA2A-B571F443A283}" sibTransId="{8F153642-10DB-4D62-9B0A-8204F8328D1E}"/>
    <dgm:cxn modelId="{8449513D-4B49-4C4D-ADC4-B73FAAA25FE9}" type="presOf" srcId="{484D36E9-7A68-4EA6-B8E3-3EF6F4F8B980}" destId="{2CE9E2E3-A3AA-4488-938E-B06F4E86708C}" srcOrd="0" destOrd="0" presId="urn:microsoft.com/office/officeart/2005/8/layout/hList1"/>
    <dgm:cxn modelId="{79D8B55E-878F-458A-8E0B-30AF80E0C007}" srcId="{2D1BBFD5-879A-4D5A-9206-CE360B8F72A5}" destId="{8CABC20B-87EE-4B45-9B2C-61FF4F00191F}" srcOrd="2" destOrd="0" parTransId="{3E24F97A-9B99-4725-B152-0F6D7AA36D7A}" sibTransId="{297A61F5-9D59-48F4-94AE-C6C39B5A96C0}"/>
    <dgm:cxn modelId="{E8FFF264-CFCA-4455-9B0D-920F18196AEA}" type="presOf" srcId="{14EDB504-C426-4613-B2D7-80B4D800EC49}" destId="{29BDC34A-B17C-4719-BD01-1BDB7E791169}" srcOrd="0" destOrd="2" presId="urn:microsoft.com/office/officeart/2005/8/layout/hList1"/>
    <dgm:cxn modelId="{BCFE684C-C09D-471A-BF75-607F3EF83669}" srcId="{C5A90AFF-1024-4578-A5F7-39F756116537}" destId="{14EDB504-C426-4613-B2D7-80B4D800EC49}" srcOrd="2" destOrd="0" parTransId="{1B862DEC-1659-43B4-AE8C-2BF1C52E15BC}" sibTransId="{7DA8CAB3-39EE-443D-84AC-77AFDDC89953}"/>
    <dgm:cxn modelId="{31C25856-0753-4257-90A9-C04EB4E3D1A1}" type="presOf" srcId="{54FD5086-EDE8-48D8-AD33-A9D05B650C15}" destId="{105158DF-1386-4DFB-B7C7-3259D8F6987C}" srcOrd="0" destOrd="0" presId="urn:microsoft.com/office/officeart/2005/8/layout/hList1"/>
    <dgm:cxn modelId="{829B1B83-8DCB-46C6-8F71-6E4BBBBA4982}" srcId="{C5A90AFF-1024-4578-A5F7-39F756116537}" destId="{503359E1-9333-4EA5-A1FF-AA161BD19DD9}" srcOrd="0" destOrd="0" parTransId="{DB441A04-30C4-4369-BD24-295CB38586D1}" sibTransId="{C04A680C-B0E6-4343-8A28-AC3230A21D66}"/>
    <dgm:cxn modelId="{92540692-C974-499A-A21A-54E84723AD9E}" srcId="{2D1BBFD5-879A-4D5A-9206-CE360B8F72A5}" destId="{484D36E9-7A68-4EA6-B8E3-3EF6F4F8B980}" srcOrd="1" destOrd="0" parTransId="{A6E4F296-D45F-4217-877A-729B33965021}" sibTransId="{DB8A41F3-671B-41B4-A279-D375B1F08975}"/>
    <dgm:cxn modelId="{4950519E-1649-47F3-BBCA-8F202F846905}" type="presOf" srcId="{CC6A20FA-0C34-4C1A-BB49-98586E059D43}" destId="{353A99C4-F8C1-46EF-9449-E3B77C94D152}" srcOrd="0" destOrd="1" presId="urn:microsoft.com/office/officeart/2005/8/layout/hList1"/>
    <dgm:cxn modelId="{B3C326A0-0FDA-4CA0-B61E-63A0E3D0BA62}" type="presOf" srcId="{9C5B0CE6-4D86-4B55-B535-A515E2C23830}" destId="{29BDC34A-B17C-4719-BD01-1BDB7E791169}" srcOrd="0" destOrd="1" presId="urn:microsoft.com/office/officeart/2005/8/layout/hList1"/>
    <dgm:cxn modelId="{EBA7FCA3-E29B-4911-A1D6-B0FE19E4E92F}" srcId="{BE9B31FB-154D-48C6-9213-184DF49CFF12}" destId="{CC6A20FA-0C34-4C1A-BB49-98586E059D43}" srcOrd="1" destOrd="0" parTransId="{85B03B63-677B-4A85-BA4B-F13DBFE5458A}" sibTransId="{447519BC-367D-4C29-8C9B-AF4AC74FD44F}"/>
    <dgm:cxn modelId="{702F7CBC-CF27-4AF8-BACE-290649CC9D43}" type="presOf" srcId="{3FEA2324-1329-45B3-A3EB-034A0DD1FE77}" destId="{777F03D1-AA83-4A81-84EB-1815BFA8B8CE}" srcOrd="0" destOrd="0" presId="urn:microsoft.com/office/officeart/2005/8/layout/hList1"/>
    <dgm:cxn modelId="{C5EA97BC-A9A8-4687-874B-7666E278B2F0}" type="presOf" srcId="{660C7DBE-8F42-44DA-A48D-659F88B5B0EA}" destId="{105158DF-1386-4DFB-B7C7-3259D8F6987C}" srcOrd="0" destOrd="1" presId="urn:microsoft.com/office/officeart/2005/8/layout/hList1"/>
    <dgm:cxn modelId="{1E8762CC-8FA9-4998-BFE7-9E704D968257}" srcId="{BE9B31FB-154D-48C6-9213-184DF49CFF12}" destId="{094379BA-6496-41F0-BE44-353B6331691C}" srcOrd="0" destOrd="0" parTransId="{29B444E6-F293-41C5-AE47-2F62505D2ED1}" sibTransId="{55DDE3B7-A2C7-4FF6-8BBB-CAF0569702DC}"/>
    <dgm:cxn modelId="{D72EF9E1-7362-46B7-893A-F1ADF13681F9}" type="presOf" srcId="{094379BA-6496-41F0-BE44-353B6331691C}" destId="{353A99C4-F8C1-46EF-9449-E3B77C94D152}" srcOrd="0" destOrd="0" presId="urn:microsoft.com/office/officeart/2005/8/layout/hList1"/>
    <dgm:cxn modelId="{579CDCE8-49C1-42CA-AC62-E4310F1C1B9E}" srcId="{484D36E9-7A68-4EA6-B8E3-3EF6F4F8B980}" destId="{660C7DBE-8F42-44DA-A48D-659F88B5B0EA}" srcOrd="1" destOrd="0" parTransId="{61DC33D5-741C-48B5-B1D7-FDBBAF12605B}" sibTransId="{39F4BF2B-9E9D-46C9-8E49-E3FB95BCD843}"/>
    <dgm:cxn modelId="{7513AAF1-66F2-4E7B-9E20-B71BBE9C26E5}" srcId="{2D1BBFD5-879A-4D5A-9206-CE360B8F72A5}" destId="{C5A90AFF-1024-4578-A5F7-39F756116537}" srcOrd="0" destOrd="0" parTransId="{D6901601-CCB3-450A-A366-8C8BBBF2EAC2}" sibTransId="{7C5337DA-1BEF-4A98-A8E8-8BDFA23B2FCD}"/>
    <dgm:cxn modelId="{B68A0CF7-00F6-4621-9C92-CFE17BF557B4}" srcId="{C5A90AFF-1024-4578-A5F7-39F756116537}" destId="{67823DC4-EA53-49A3-8DA8-F71CA456F449}" srcOrd="3" destOrd="0" parTransId="{F2766EE6-755A-4C7F-9A91-B2D704BFB179}" sibTransId="{9D786A45-8839-4F29-8C92-7417A81702D1}"/>
    <dgm:cxn modelId="{238DB987-D5B3-4262-819F-9F7E005F2666}" type="presParOf" srcId="{721E6AFD-95A7-46E9-98CF-FB9595B77336}" destId="{2C3F0AF6-0A64-4536-A84D-B3FF90AFA06A}" srcOrd="0" destOrd="0" presId="urn:microsoft.com/office/officeart/2005/8/layout/hList1"/>
    <dgm:cxn modelId="{1269C2BC-0CE1-4562-BAE5-5369486BD2C2}" type="presParOf" srcId="{2C3F0AF6-0A64-4536-A84D-B3FF90AFA06A}" destId="{00F9E028-75A3-4044-BC7C-3F16BCB28C33}" srcOrd="0" destOrd="0" presId="urn:microsoft.com/office/officeart/2005/8/layout/hList1"/>
    <dgm:cxn modelId="{37E4EE6E-1FB6-483C-B585-FE8BC6A9BAC4}" type="presParOf" srcId="{2C3F0AF6-0A64-4536-A84D-B3FF90AFA06A}" destId="{29BDC34A-B17C-4719-BD01-1BDB7E791169}" srcOrd="1" destOrd="0" presId="urn:microsoft.com/office/officeart/2005/8/layout/hList1"/>
    <dgm:cxn modelId="{7A32635A-2209-44CF-B4E6-F323B4CA2452}" type="presParOf" srcId="{721E6AFD-95A7-46E9-98CF-FB9595B77336}" destId="{887FB562-6213-491F-93EB-7C4C758C76DB}" srcOrd="1" destOrd="0" presId="urn:microsoft.com/office/officeart/2005/8/layout/hList1"/>
    <dgm:cxn modelId="{3A008E77-2005-4B09-AE54-D2CBE2C25A37}" type="presParOf" srcId="{721E6AFD-95A7-46E9-98CF-FB9595B77336}" destId="{2E2D0BB6-BE46-42BD-B62C-D2466A6F7F66}" srcOrd="2" destOrd="0" presId="urn:microsoft.com/office/officeart/2005/8/layout/hList1"/>
    <dgm:cxn modelId="{F575C452-347A-4C76-8A0D-4B3A92BDFBC6}" type="presParOf" srcId="{2E2D0BB6-BE46-42BD-B62C-D2466A6F7F66}" destId="{2CE9E2E3-A3AA-4488-938E-B06F4E86708C}" srcOrd="0" destOrd="0" presId="urn:microsoft.com/office/officeart/2005/8/layout/hList1"/>
    <dgm:cxn modelId="{CEDD4DD1-F2A8-4545-A238-BC713FDB9036}" type="presParOf" srcId="{2E2D0BB6-BE46-42BD-B62C-D2466A6F7F66}" destId="{105158DF-1386-4DFB-B7C7-3259D8F6987C}" srcOrd="1" destOrd="0" presId="urn:microsoft.com/office/officeart/2005/8/layout/hList1"/>
    <dgm:cxn modelId="{93009A92-E7E1-4B9D-9AC4-8CE089583A5C}" type="presParOf" srcId="{721E6AFD-95A7-46E9-98CF-FB9595B77336}" destId="{698ECEFA-027F-4095-A752-4627E9CE5E3D}" srcOrd="3" destOrd="0" presId="urn:microsoft.com/office/officeart/2005/8/layout/hList1"/>
    <dgm:cxn modelId="{642295CD-C3E0-4B2A-A467-CD00B23A72F6}" type="presParOf" srcId="{721E6AFD-95A7-46E9-98CF-FB9595B77336}" destId="{675120EE-98D9-4240-AD29-0DB19E4AE480}" srcOrd="4" destOrd="0" presId="urn:microsoft.com/office/officeart/2005/8/layout/hList1"/>
    <dgm:cxn modelId="{6E296234-36A8-4BA4-BD6E-64E7D2AA7B69}" type="presParOf" srcId="{675120EE-98D9-4240-AD29-0DB19E4AE480}" destId="{7C3A31AC-6E3C-4E82-A8D5-08A0EA767251}" srcOrd="0" destOrd="0" presId="urn:microsoft.com/office/officeart/2005/8/layout/hList1"/>
    <dgm:cxn modelId="{770ED2DE-E1E5-443E-9E8F-3647836C6B48}" type="presParOf" srcId="{675120EE-98D9-4240-AD29-0DB19E4AE480}" destId="{777F03D1-AA83-4A81-84EB-1815BFA8B8CE}" srcOrd="1" destOrd="0" presId="urn:microsoft.com/office/officeart/2005/8/layout/hList1"/>
    <dgm:cxn modelId="{467B70D0-BA8B-4AA2-B6DC-AA8912D4B547}" type="presParOf" srcId="{721E6AFD-95A7-46E9-98CF-FB9595B77336}" destId="{DD2EEEFE-4052-4CF9-BFF2-AABEA9CDD5C1}" srcOrd="5" destOrd="0" presId="urn:microsoft.com/office/officeart/2005/8/layout/hList1"/>
    <dgm:cxn modelId="{10932CC5-FB94-4643-B476-26BCF7E05EC1}" type="presParOf" srcId="{721E6AFD-95A7-46E9-98CF-FB9595B77336}" destId="{8EEE7611-2A6F-45EC-B6D9-199522E74605}" srcOrd="6" destOrd="0" presId="urn:microsoft.com/office/officeart/2005/8/layout/hList1"/>
    <dgm:cxn modelId="{AC5BB407-A00C-48DF-8148-0C5621891AC1}" type="presParOf" srcId="{8EEE7611-2A6F-45EC-B6D9-199522E74605}" destId="{CAFCDBC4-06E1-4975-8CB3-97C01264CD8D}" srcOrd="0" destOrd="0" presId="urn:microsoft.com/office/officeart/2005/8/layout/hList1"/>
    <dgm:cxn modelId="{E1381AFC-D7B2-45C9-8DFF-EA6FCE13288D}" type="presParOf" srcId="{8EEE7611-2A6F-45EC-B6D9-199522E74605}" destId="{353A99C4-F8C1-46EF-9449-E3B77C94D152}" srcOrd="1" destOrd="0" presId="urn:microsoft.com/office/officeart/2005/8/layout/hLis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44D2C55-537C-4DD0-B192-2506E6E1B5C7}"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en-GB"/>
        </a:p>
      </dgm:t>
    </dgm:pt>
    <dgm:pt modelId="{A01F2001-FC78-4D1F-9F8C-1CA6EEA66491}">
      <dgm:prSet phldrT="[Text]"/>
      <dgm:spPr/>
      <dgm:t>
        <a:bodyPr/>
        <a:lstStyle/>
        <a:p>
          <a:r>
            <a:rPr lang="en-GB">
              <a:solidFill>
                <a:sysClr val="windowText" lastClr="000000"/>
              </a:solidFill>
            </a:rPr>
            <a:t>Wider factors</a:t>
          </a:r>
        </a:p>
      </dgm:t>
    </dgm:pt>
    <dgm:pt modelId="{594004CF-E02B-4DFF-8DF7-396A554CB978}" type="parTrans" cxnId="{CED6EC2E-B487-468C-BBAA-805B87047225}">
      <dgm:prSet/>
      <dgm:spPr/>
      <dgm:t>
        <a:bodyPr/>
        <a:lstStyle/>
        <a:p>
          <a:endParaRPr lang="en-GB"/>
        </a:p>
      </dgm:t>
    </dgm:pt>
    <dgm:pt modelId="{35A96AF4-B166-4B4B-8F9E-C2C1C004F0F5}" type="sibTrans" cxnId="{CED6EC2E-B487-468C-BBAA-805B87047225}">
      <dgm:prSet/>
      <dgm:spPr/>
      <dgm:t>
        <a:bodyPr/>
        <a:lstStyle/>
        <a:p>
          <a:endParaRPr lang="en-GB"/>
        </a:p>
      </dgm:t>
    </dgm:pt>
    <dgm:pt modelId="{143E3FF3-AE73-4CBE-9239-70B57CB68FE1}">
      <dgm:prSet phldrT="[Text]"/>
      <dgm:spPr/>
      <dgm:t>
        <a:bodyPr/>
        <a:lstStyle/>
        <a:p>
          <a:r>
            <a:rPr lang="en-GB"/>
            <a:t>LGBT people are at a increased risk of domestic vioolence and violence in general</a:t>
          </a:r>
        </a:p>
      </dgm:t>
    </dgm:pt>
    <dgm:pt modelId="{5CFADC7D-9171-403A-87AB-895905D0887C}" type="parTrans" cxnId="{D184CD86-1BFB-44E9-B095-F8B1B464D797}">
      <dgm:prSet/>
      <dgm:spPr/>
      <dgm:t>
        <a:bodyPr/>
        <a:lstStyle/>
        <a:p>
          <a:endParaRPr lang="en-GB"/>
        </a:p>
      </dgm:t>
    </dgm:pt>
    <dgm:pt modelId="{F28C7AF7-D9E0-401C-AB33-5A80CDA64C52}" type="sibTrans" cxnId="{D184CD86-1BFB-44E9-B095-F8B1B464D797}">
      <dgm:prSet/>
      <dgm:spPr/>
      <dgm:t>
        <a:bodyPr/>
        <a:lstStyle/>
        <a:p>
          <a:endParaRPr lang="en-GB"/>
        </a:p>
      </dgm:t>
    </dgm:pt>
    <dgm:pt modelId="{4FF393D9-6CF9-495E-B87D-400E6B72879F}">
      <dgm:prSet phldrT="[Text]"/>
      <dgm:spPr/>
      <dgm:t>
        <a:bodyPr/>
        <a:lstStyle/>
        <a:p>
          <a:r>
            <a:rPr lang="en-GB">
              <a:solidFill>
                <a:sysClr val="windowText" lastClr="000000"/>
              </a:solidFill>
            </a:rPr>
            <a:t>Lifestyle</a:t>
          </a:r>
        </a:p>
      </dgm:t>
    </dgm:pt>
    <dgm:pt modelId="{74CF309D-E22E-4192-9D49-847BB952F53E}" type="parTrans" cxnId="{02FE05C6-8CCC-480F-A0E5-52D20A3AF299}">
      <dgm:prSet/>
      <dgm:spPr/>
      <dgm:t>
        <a:bodyPr/>
        <a:lstStyle/>
        <a:p>
          <a:endParaRPr lang="en-GB"/>
        </a:p>
      </dgm:t>
    </dgm:pt>
    <dgm:pt modelId="{13AD815E-E0F6-4644-8595-3FD479CBC56A}" type="sibTrans" cxnId="{02FE05C6-8CCC-480F-A0E5-52D20A3AF299}">
      <dgm:prSet/>
      <dgm:spPr/>
      <dgm:t>
        <a:bodyPr/>
        <a:lstStyle/>
        <a:p>
          <a:endParaRPr lang="en-GB"/>
        </a:p>
      </dgm:t>
    </dgm:pt>
    <dgm:pt modelId="{CEBAEA98-84A4-49EC-B063-5E11261E2F09}">
      <dgm:prSet phldrT="[Text]"/>
      <dgm:spPr/>
      <dgm:t>
        <a:bodyPr/>
        <a:lstStyle/>
        <a:p>
          <a:r>
            <a:rPr lang="en-GB"/>
            <a:t>Smoking prevalence is higher amongst LGBT people compared to average</a:t>
          </a:r>
        </a:p>
      </dgm:t>
    </dgm:pt>
    <dgm:pt modelId="{4753FC78-9FAE-43DC-B585-D28910105A67}" type="parTrans" cxnId="{B7B3B7FF-B3EF-46A1-A388-E60934D25B50}">
      <dgm:prSet/>
      <dgm:spPr/>
      <dgm:t>
        <a:bodyPr/>
        <a:lstStyle/>
        <a:p>
          <a:endParaRPr lang="en-GB"/>
        </a:p>
      </dgm:t>
    </dgm:pt>
    <dgm:pt modelId="{BCF735DA-1D2A-464E-9CC4-731A5EC1DAEC}" type="sibTrans" cxnId="{B7B3B7FF-B3EF-46A1-A388-E60934D25B50}">
      <dgm:prSet/>
      <dgm:spPr/>
      <dgm:t>
        <a:bodyPr/>
        <a:lstStyle/>
        <a:p>
          <a:endParaRPr lang="en-GB"/>
        </a:p>
      </dgm:t>
    </dgm:pt>
    <dgm:pt modelId="{74378257-8C5A-46B9-9443-0CF8EA5FC8E4}">
      <dgm:prSet phldrT="[Text]"/>
      <dgm:spPr/>
      <dgm:t>
        <a:bodyPr/>
        <a:lstStyle/>
        <a:p>
          <a:r>
            <a:rPr lang="en-GB">
              <a:solidFill>
                <a:sysClr val="windowText" lastClr="000000"/>
              </a:solidFill>
            </a:rPr>
            <a:t>Mental health</a:t>
          </a:r>
        </a:p>
      </dgm:t>
    </dgm:pt>
    <dgm:pt modelId="{4599683C-3239-4260-ADB3-020CC819B1C6}" type="parTrans" cxnId="{EE51249A-AECC-4A69-896C-FF31C124EACB}">
      <dgm:prSet/>
      <dgm:spPr/>
      <dgm:t>
        <a:bodyPr/>
        <a:lstStyle/>
        <a:p>
          <a:endParaRPr lang="en-GB"/>
        </a:p>
      </dgm:t>
    </dgm:pt>
    <dgm:pt modelId="{1660E090-FE3F-4A75-A3F6-F819D11454F1}" type="sibTrans" cxnId="{EE51249A-AECC-4A69-896C-FF31C124EACB}">
      <dgm:prSet/>
      <dgm:spPr/>
      <dgm:t>
        <a:bodyPr/>
        <a:lstStyle/>
        <a:p>
          <a:endParaRPr lang="en-GB"/>
        </a:p>
      </dgm:t>
    </dgm:pt>
    <dgm:pt modelId="{EFE7B15A-0DA1-48BA-BC63-4A42717E0B1A}">
      <dgm:prSet phldrT="[Text]"/>
      <dgm:spPr/>
      <dgm:t>
        <a:bodyPr/>
        <a:lstStyle/>
        <a:p>
          <a:r>
            <a:rPr lang="en-GB">
              <a:solidFill>
                <a:sysClr val="windowText" lastClr="000000"/>
              </a:solidFill>
            </a:rPr>
            <a:t>LGBT people are at an increased risk of self-harm with lesbian women and gay men most at risk</a:t>
          </a:r>
        </a:p>
      </dgm:t>
    </dgm:pt>
    <dgm:pt modelId="{DFC4DA51-183C-42EA-B5B1-5407B2B6B51C}" type="parTrans" cxnId="{3077BFED-9691-4C53-98AB-EDC74E5D4548}">
      <dgm:prSet/>
      <dgm:spPr/>
      <dgm:t>
        <a:bodyPr/>
        <a:lstStyle/>
        <a:p>
          <a:endParaRPr lang="en-GB"/>
        </a:p>
      </dgm:t>
    </dgm:pt>
    <dgm:pt modelId="{67885468-6E59-4F12-AF2A-A96393B2B13C}" type="sibTrans" cxnId="{3077BFED-9691-4C53-98AB-EDC74E5D4548}">
      <dgm:prSet/>
      <dgm:spPr/>
      <dgm:t>
        <a:bodyPr/>
        <a:lstStyle/>
        <a:p>
          <a:endParaRPr lang="en-GB"/>
        </a:p>
      </dgm:t>
    </dgm:pt>
    <dgm:pt modelId="{979B8F63-75FB-4C66-ABA8-66B58D65BA40}">
      <dgm:prSet/>
      <dgm:spPr/>
      <dgm:t>
        <a:bodyPr/>
        <a:lstStyle/>
        <a:p>
          <a:r>
            <a:rPr lang="en-GB">
              <a:solidFill>
                <a:sysClr val="windowText" lastClr="000000"/>
              </a:solidFill>
            </a:rPr>
            <a:t>Sexual health</a:t>
          </a:r>
        </a:p>
      </dgm:t>
    </dgm:pt>
    <dgm:pt modelId="{DBF64DE9-3E13-4884-9E9A-0454DDE0DE33}" type="parTrans" cxnId="{EBF84CD3-DEB9-4469-8121-3D5A76F94E5F}">
      <dgm:prSet/>
      <dgm:spPr/>
      <dgm:t>
        <a:bodyPr/>
        <a:lstStyle/>
        <a:p>
          <a:endParaRPr lang="en-GB"/>
        </a:p>
      </dgm:t>
    </dgm:pt>
    <dgm:pt modelId="{EC7323BC-461C-4682-AC9F-C45F4F3DFA19}" type="sibTrans" cxnId="{EBF84CD3-DEB9-4469-8121-3D5A76F94E5F}">
      <dgm:prSet/>
      <dgm:spPr/>
      <dgm:t>
        <a:bodyPr/>
        <a:lstStyle/>
        <a:p>
          <a:endParaRPr lang="en-GB"/>
        </a:p>
      </dgm:t>
    </dgm:pt>
    <dgm:pt modelId="{97C9936C-DE52-48E7-89D5-C17ADEAFFAD3}">
      <dgm:prSet/>
      <dgm:spPr/>
      <dgm:t>
        <a:bodyPr/>
        <a:lstStyle/>
        <a:p>
          <a:r>
            <a:rPr lang="en-GB">
              <a:solidFill>
                <a:sysClr val="windowText" lastClr="000000"/>
              </a:solidFill>
            </a:rPr>
            <a:t>Service access and quality</a:t>
          </a:r>
        </a:p>
      </dgm:t>
    </dgm:pt>
    <dgm:pt modelId="{91A65658-7FD3-4D1B-A2C1-ECCB3310022C}" type="parTrans" cxnId="{FADE7932-655A-4FB7-94D7-6BF955B3843A}">
      <dgm:prSet/>
      <dgm:spPr/>
      <dgm:t>
        <a:bodyPr/>
        <a:lstStyle/>
        <a:p>
          <a:endParaRPr lang="en-GB"/>
        </a:p>
      </dgm:t>
    </dgm:pt>
    <dgm:pt modelId="{976F9AFC-B0B4-41D6-A45C-0DBCDF77E9FE}" type="sibTrans" cxnId="{FADE7932-655A-4FB7-94D7-6BF955B3843A}">
      <dgm:prSet/>
      <dgm:spPr/>
      <dgm:t>
        <a:bodyPr/>
        <a:lstStyle/>
        <a:p>
          <a:endParaRPr lang="en-GB"/>
        </a:p>
      </dgm:t>
    </dgm:pt>
    <dgm:pt modelId="{F5C9442F-5484-451E-8910-C94D82D1E2B1}">
      <dgm:prSet/>
      <dgm:spPr/>
      <dgm:t>
        <a:bodyPr/>
        <a:lstStyle/>
        <a:p>
          <a:r>
            <a:rPr lang="en-GB">
              <a:solidFill>
                <a:sysClr val="windowText" lastClr="000000"/>
              </a:solidFill>
            </a:rPr>
            <a:t>6/10 lesbian women find it difficult to find relevant sexual health information</a:t>
          </a:r>
        </a:p>
      </dgm:t>
    </dgm:pt>
    <dgm:pt modelId="{C6D52C0A-8B3E-4888-A7C2-2DEAA333AF34}" type="parTrans" cxnId="{4F1759B5-4568-4C67-B029-BE6B435706C3}">
      <dgm:prSet/>
      <dgm:spPr/>
      <dgm:t>
        <a:bodyPr/>
        <a:lstStyle/>
        <a:p>
          <a:endParaRPr lang="en-GB"/>
        </a:p>
      </dgm:t>
    </dgm:pt>
    <dgm:pt modelId="{0D29136C-68D9-4AF6-B491-64CDD7E5F80A}" type="sibTrans" cxnId="{4F1759B5-4568-4C67-B029-BE6B435706C3}">
      <dgm:prSet/>
      <dgm:spPr/>
      <dgm:t>
        <a:bodyPr/>
        <a:lstStyle/>
        <a:p>
          <a:endParaRPr lang="en-GB"/>
        </a:p>
      </dgm:t>
    </dgm:pt>
    <dgm:pt modelId="{08AE8297-8AEE-437B-933F-2A41B15A8792}">
      <dgm:prSet/>
      <dgm:spPr/>
      <dgm:t>
        <a:bodyPr/>
        <a:lstStyle/>
        <a:p>
          <a:r>
            <a:rPr lang="en-GB"/>
            <a:t>Lesbian women are less llikely to attend routine breast and cervical screening and are less likely to be told that they are at risk from cervical cancer</a:t>
          </a:r>
        </a:p>
      </dgm:t>
    </dgm:pt>
    <dgm:pt modelId="{13BA22C3-463F-4797-A0AE-5ABA035FD346}" type="parTrans" cxnId="{A4CD2E4B-DA9C-4C25-A060-68A2DB61D878}">
      <dgm:prSet/>
      <dgm:spPr/>
      <dgm:t>
        <a:bodyPr/>
        <a:lstStyle/>
        <a:p>
          <a:endParaRPr lang="en-GB"/>
        </a:p>
      </dgm:t>
    </dgm:pt>
    <dgm:pt modelId="{1A2CB249-83CC-482E-A4B1-91928490CFEC}" type="sibTrans" cxnId="{A4CD2E4B-DA9C-4C25-A060-68A2DB61D878}">
      <dgm:prSet/>
      <dgm:spPr/>
      <dgm:t>
        <a:bodyPr/>
        <a:lstStyle/>
        <a:p>
          <a:endParaRPr lang="en-GB"/>
        </a:p>
      </dgm:t>
    </dgm:pt>
    <dgm:pt modelId="{0F855464-9A4C-4A6D-B1C3-D71BFCB5B740}">
      <dgm:prSet/>
      <dgm:spPr/>
      <dgm:t>
        <a:bodyPr/>
        <a:lstStyle/>
        <a:p>
          <a:r>
            <a:rPr lang="en-GB">
              <a:solidFill>
                <a:sysClr val="windowText" lastClr="000000"/>
              </a:solidFill>
            </a:rPr>
            <a:t>Workplace health</a:t>
          </a:r>
        </a:p>
      </dgm:t>
    </dgm:pt>
    <dgm:pt modelId="{799B2C23-3EDB-46BB-80F5-F62D47AD78FC}" type="parTrans" cxnId="{8863CD31-2256-49F1-81AA-1A1A2EE1C8CF}">
      <dgm:prSet/>
      <dgm:spPr/>
      <dgm:t>
        <a:bodyPr/>
        <a:lstStyle/>
        <a:p>
          <a:endParaRPr lang="en-GB"/>
        </a:p>
      </dgm:t>
    </dgm:pt>
    <dgm:pt modelId="{97726135-A069-4610-A7DC-3AB3DC7F0AE4}" type="sibTrans" cxnId="{8863CD31-2256-49F1-81AA-1A1A2EE1C8CF}">
      <dgm:prSet/>
      <dgm:spPr/>
      <dgm:t>
        <a:bodyPr/>
        <a:lstStyle/>
        <a:p>
          <a:endParaRPr lang="en-GB"/>
        </a:p>
      </dgm:t>
    </dgm:pt>
    <dgm:pt modelId="{E2D13FDA-8A3C-4C18-BCCE-2982FC5F6C18}">
      <dgm:prSet/>
      <dgm:spPr/>
      <dgm:t>
        <a:bodyPr/>
        <a:lstStyle/>
        <a:p>
          <a:r>
            <a:rPr lang="en-GB"/>
            <a:t>Not all LGBT people are out with their colleagues with bisexual men the least likely to have told colleagues about their orientation</a:t>
          </a:r>
        </a:p>
      </dgm:t>
    </dgm:pt>
    <dgm:pt modelId="{8DB69548-CEE0-4736-B873-40D1CEFA6996}" type="parTrans" cxnId="{B7134FF2-BA8D-44AD-8AA8-2E7C8B411D63}">
      <dgm:prSet/>
      <dgm:spPr/>
      <dgm:t>
        <a:bodyPr/>
        <a:lstStyle/>
        <a:p>
          <a:endParaRPr lang="en-GB"/>
        </a:p>
      </dgm:t>
    </dgm:pt>
    <dgm:pt modelId="{06AC450A-0F1E-4D7B-861A-F038D7BEB06E}" type="sibTrans" cxnId="{B7134FF2-BA8D-44AD-8AA8-2E7C8B411D63}">
      <dgm:prSet/>
      <dgm:spPr/>
      <dgm:t>
        <a:bodyPr/>
        <a:lstStyle/>
        <a:p>
          <a:endParaRPr lang="en-GB"/>
        </a:p>
      </dgm:t>
    </dgm:pt>
    <dgm:pt modelId="{9F0270CF-9B8A-4184-9B9A-D117FCAE6F1F}">
      <dgm:prSet/>
      <dgm:spPr/>
      <dgm:t>
        <a:bodyPr/>
        <a:lstStyle/>
        <a:p>
          <a:r>
            <a:rPr lang="en-GB"/>
            <a:t>Those who are out with their colleague report higher job satisfaction, more support from their managers, more job security, and more satisfaction with training</a:t>
          </a:r>
        </a:p>
      </dgm:t>
    </dgm:pt>
    <dgm:pt modelId="{73650CCB-908A-46A6-92ED-D7169FDE2D5C}" type="parTrans" cxnId="{2122B83F-545A-4841-8D91-7026B8923D3F}">
      <dgm:prSet/>
      <dgm:spPr/>
      <dgm:t>
        <a:bodyPr/>
        <a:lstStyle/>
        <a:p>
          <a:endParaRPr lang="en-GB"/>
        </a:p>
      </dgm:t>
    </dgm:pt>
    <dgm:pt modelId="{1DF06C03-9A38-4841-95A4-D40880D0FC82}" type="sibTrans" cxnId="{2122B83F-545A-4841-8D91-7026B8923D3F}">
      <dgm:prSet/>
      <dgm:spPr/>
      <dgm:t>
        <a:bodyPr/>
        <a:lstStyle/>
        <a:p>
          <a:endParaRPr lang="en-GB"/>
        </a:p>
      </dgm:t>
    </dgm:pt>
    <dgm:pt modelId="{A747BD56-05EB-44ED-8D89-954F654E07B7}">
      <dgm:prSet/>
      <dgm:spPr/>
      <dgm:t>
        <a:bodyPr/>
        <a:lstStyle/>
        <a:p>
          <a:r>
            <a:rPr lang="en-GB"/>
            <a:t>3/10 LGB people miss work in the previous month due to stress</a:t>
          </a:r>
        </a:p>
      </dgm:t>
    </dgm:pt>
    <dgm:pt modelId="{7AE9D724-AB31-4C76-8ABC-C95694703578}" type="parTrans" cxnId="{BEF57C50-7F70-49D1-AF9B-2055EAD8D69F}">
      <dgm:prSet/>
      <dgm:spPr/>
      <dgm:t>
        <a:bodyPr/>
        <a:lstStyle/>
        <a:p>
          <a:endParaRPr lang="en-GB"/>
        </a:p>
      </dgm:t>
    </dgm:pt>
    <dgm:pt modelId="{1A9469C8-C01D-4074-82AB-C65B25F64DE4}" type="sibTrans" cxnId="{BEF57C50-7F70-49D1-AF9B-2055EAD8D69F}">
      <dgm:prSet/>
      <dgm:spPr/>
      <dgm:t>
        <a:bodyPr/>
        <a:lstStyle/>
        <a:p>
          <a:endParaRPr lang="en-GB"/>
        </a:p>
      </dgm:t>
    </dgm:pt>
    <dgm:pt modelId="{9619EE73-08BA-487A-81DE-19E3662BAA29}">
      <dgm:prSet phldrT="[Text]"/>
      <dgm:spPr/>
      <dgm:t>
        <a:bodyPr/>
        <a:lstStyle/>
        <a:p>
          <a:r>
            <a:rPr lang="en-GB"/>
            <a:t>There is an increased risk of binge drinking and social consquences of drinking amongst LGBT people</a:t>
          </a:r>
        </a:p>
      </dgm:t>
    </dgm:pt>
    <dgm:pt modelId="{47754471-86AE-420D-A44F-6908D1547B47}" type="parTrans" cxnId="{68C8F41D-067F-4883-9567-D3425C1FAAC2}">
      <dgm:prSet/>
      <dgm:spPr/>
      <dgm:t>
        <a:bodyPr/>
        <a:lstStyle/>
        <a:p>
          <a:endParaRPr lang="en-GB"/>
        </a:p>
      </dgm:t>
    </dgm:pt>
    <dgm:pt modelId="{ED3E4D2A-C3DB-42C9-86A8-4E7B004BCB3E}" type="sibTrans" cxnId="{68C8F41D-067F-4883-9567-D3425C1FAAC2}">
      <dgm:prSet/>
      <dgm:spPr/>
      <dgm:t>
        <a:bodyPr/>
        <a:lstStyle/>
        <a:p>
          <a:endParaRPr lang="en-GB"/>
        </a:p>
      </dgm:t>
    </dgm:pt>
    <dgm:pt modelId="{A79E2EA7-5995-4D51-A3D7-5507DF680C51}">
      <dgm:prSet phldrT="[Text]"/>
      <dgm:spPr/>
      <dgm:t>
        <a:bodyPr/>
        <a:lstStyle/>
        <a:p>
          <a:r>
            <a:rPr lang="en-GB"/>
            <a:t>Some LGBT groups are more likely to struggle with weight issues with lesbian women reported to be more likley to be overwieight and gay and bisexual men being more likley to have an eating disorder</a:t>
          </a:r>
        </a:p>
      </dgm:t>
    </dgm:pt>
    <dgm:pt modelId="{EBC326F8-C66F-4F4E-93B4-1379AEEB31E6}" type="parTrans" cxnId="{5779BE83-C9A2-4B70-90B9-EDB8B40F423C}">
      <dgm:prSet/>
      <dgm:spPr/>
      <dgm:t>
        <a:bodyPr/>
        <a:lstStyle/>
        <a:p>
          <a:endParaRPr lang="en-GB"/>
        </a:p>
      </dgm:t>
    </dgm:pt>
    <dgm:pt modelId="{9597BB23-AD05-4B1A-B376-7428201EBD05}" type="sibTrans" cxnId="{5779BE83-C9A2-4B70-90B9-EDB8B40F423C}">
      <dgm:prSet/>
      <dgm:spPr/>
      <dgm:t>
        <a:bodyPr/>
        <a:lstStyle/>
        <a:p>
          <a:endParaRPr lang="en-GB"/>
        </a:p>
      </dgm:t>
    </dgm:pt>
    <dgm:pt modelId="{71C84E70-4B8E-4029-A4D8-FC90C2D59245}">
      <dgm:prSet phldrT="[Text]"/>
      <dgm:spPr/>
      <dgm:t>
        <a:bodyPr/>
        <a:lstStyle/>
        <a:p>
          <a:r>
            <a:rPr lang="en-GB"/>
            <a:t>Drug useis higher amongst LGBT people</a:t>
          </a:r>
        </a:p>
      </dgm:t>
    </dgm:pt>
    <dgm:pt modelId="{45810A87-E11D-44F2-BA2A-A50724740438}" type="parTrans" cxnId="{137CFD43-E584-4F80-A5C7-08FC407444B3}">
      <dgm:prSet/>
      <dgm:spPr/>
      <dgm:t>
        <a:bodyPr/>
        <a:lstStyle/>
        <a:p>
          <a:endParaRPr lang="en-GB"/>
        </a:p>
      </dgm:t>
    </dgm:pt>
    <dgm:pt modelId="{9DF9AEF8-3CD2-4E21-AB62-C003671297DF}" type="sibTrans" cxnId="{137CFD43-E584-4F80-A5C7-08FC407444B3}">
      <dgm:prSet/>
      <dgm:spPr/>
      <dgm:t>
        <a:bodyPr/>
        <a:lstStyle/>
        <a:p>
          <a:endParaRPr lang="en-GB"/>
        </a:p>
      </dgm:t>
    </dgm:pt>
    <dgm:pt modelId="{84D7F1EF-A2E8-4DF6-9B95-6D828CC6562E}">
      <dgm:prSet phldrT="[Text]"/>
      <dgm:spPr/>
      <dgm:t>
        <a:bodyPr/>
        <a:lstStyle/>
        <a:p>
          <a:r>
            <a:rPr lang="en-GB">
              <a:solidFill>
                <a:sysClr val="windowText" lastClr="000000"/>
              </a:solidFill>
            </a:rPr>
            <a:t>There is a higher rate of mental illness amongst LGBT people than the general population</a:t>
          </a:r>
        </a:p>
      </dgm:t>
    </dgm:pt>
    <dgm:pt modelId="{84EAD7D8-289A-4A22-A84A-F4338C0E607F}" type="parTrans" cxnId="{304E77DE-A6FD-4431-8AD5-1CF2859A91BE}">
      <dgm:prSet/>
      <dgm:spPr/>
      <dgm:t>
        <a:bodyPr/>
        <a:lstStyle/>
        <a:p>
          <a:endParaRPr lang="en-GB"/>
        </a:p>
      </dgm:t>
    </dgm:pt>
    <dgm:pt modelId="{11D33868-27B0-4178-8A02-9819F58A06F2}" type="sibTrans" cxnId="{304E77DE-A6FD-4431-8AD5-1CF2859A91BE}">
      <dgm:prSet/>
      <dgm:spPr/>
      <dgm:t>
        <a:bodyPr/>
        <a:lstStyle/>
        <a:p>
          <a:endParaRPr lang="en-GB"/>
        </a:p>
      </dgm:t>
    </dgm:pt>
    <dgm:pt modelId="{F39D700B-EE19-406B-AA03-53F824C1DF49}">
      <dgm:prSet phldrT="[Text]"/>
      <dgm:spPr/>
      <dgm:t>
        <a:bodyPr/>
        <a:lstStyle/>
        <a:p>
          <a:r>
            <a:rPr lang="en-GB">
              <a:solidFill>
                <a:sysClr val="windowText" lastClr="000000"/>
              </a:solidFill>
            </a:rPr>
            <a:t>LGBT people report negative reactions from mental health professional when disclosing their sexual/gender identity with some reporting mental health profressional making a causal link with their mental health problem</a:t>
          </a:r>
        </a:p>
      </dgm:t>
    </dgm:pt>
    <dgm:pt modelId="{798500C4-1ECB-4374-A012-CE236290E56A}" type="parTrans" cxnId="{85AACBF2-6E01-4C9C-A7F8-E00A5D1DFED0}">
      <dgm:prSet/>
      <dgm:spPr/>
      <dgm:t>
        <a:bodyPr/>
        <a:lstStyle/>
        <a:p>
          <a:endParaRPr lang="en-GB"/>
        </a:p>
      </dgm:t>
    </dgm:pt>
    <dgm:pt modelId="{2FD0F884-A508-44EE-B927-D853DB7DEB09}" type="sibTrans" cxnId="{85AACBF2-6E01-4C9C-A7F8-E00A5D1DFED0}">
      <dgm:prSet/>
      <dgm:spPr/>
      <dgm:t>
        <a:bodyPr/>
        <a:lstStyle/>
        <a:p>
          <a:endParaRPr lang="en-GB"/>
        </a:p>
      </dgm:t>
    </dgm:pt>
    <dgm:pt modelId="{63AAC577-8EBE-4C3D-A405-FA8BE512AFC3}">
      <dgm:prSet/>
      <dgm:spPr/>
      <dgm:t>
        <a:bodyPr/>
        <a:lstStyle/>
        <a:p>
          <a:r>
            <a:rPr lang="en-GB"/>
            <a:t>A signifcant number of LGBT people have not told their healthcare provider about their sexual orientation/gender identity</a:t>
          </a:r>
        </a:p>
      </dgm:t>
    </dgm:pt>
    <dgm:pt modelId="{FA342AE8-FF60-4FF8-A404-31DAF5E489B2}" type="parTrans" cxnId="{700000F8-653C-43FC-9F3A-949CC851E86A}">
      <dgm:prSet/>
      <dgm:spPr/>
      <dgm:t>
        <a:bodyPr/>
        <a:lstStyle/>
        <a:p>
          <a:endParaRPr lang="en-GB"/>
        </a:p>
      </dgm:t>
    </dgm:pt>
    <dgm:pt modelId="{D50F6E3B-DC4D-4858-8B03-640AEF3B7ECF}" type="sibTrans" cxnId="{700000F8-653C-43FC-9F3A-949CC851E86A}">
      <dgm:prSet/>
      <dgm:spPr/>
      <dgm:t>
        <a:bodyPr/>
        <a:lstStyle/>
        <a:p>
          <a:endParaRPr lang="en-GB"/>
        </a:p>
      </dgm:t>
    </dgm:pt>
    <dgm:pt modelId="{19354513-4B4E-4914-8775-F856DC5BA1B0}">
      <dgm:prSet/>
      <dgm:spPr/>
      <dgm:t>
        <a:bodyPr/>
        <a:lstStyle/>
        <a:p>
          <a:r>
            <a:rPr lang="en-GB"/>
            <a:t>LGBT peopel report lower satisfaction and a higher rate of neagative experience of care than the general popuation</a:t>
          </a:r>
        </a:p>
      </dgm:t>
    </dgm:pt>
    <dgm:pt modelId="{2043715F-C430-482A-B802-C2565219ADE0}" type="parTrans" cxnId="{0930576F-734D-4970-8344-48238FF3C77E}">
      <dgm:prSet/>
      <dgm:spPr/>
      <dgm:t>
        <a:bodyPr/>
        <a:lstStyle/>
        <a:p>
          <a:endParaRPr lang="en-GB"/>
        </a:p>
      </dgm:t>
    </dgm:pt>
    <dgm:pt modelId="{6A04AE23-2A0C-47E1-B825-F1CCEE442D5B}" type="sibTrans" cxnId="{0930576F-734D-4970-8344-48238FF3C77E}">
      <dgm:prSet/>
      <dgm:spPr/>
      <dgm:t>
        <a:bodyPr/>
        <a:lstStyle/>
        <a:p>
          <a:endParaRPr lang="en-GB"/>
        </a:p>
      </dgm:t>
    </dgm:pt>
    <dgm:pt modelId="{FE51961C-5368-49D5-9CDF-9DAEA6BE0E94}">
      <dgm:prSet/>
      <dgm:spPr/>
      <dgm:t>
        <a:bodyPr/>
        <a:lstStyle/>
        <a:p>
          <a:r>
            <a:rPr lang="en-GB">
              <a:solidFill>
                <a:sysClr val="windowText" lastClr="000000"/>
              </a:solidFill>
            </a:rPr>
            <a:t>There is an an assumption that lesbian women are at a lower risk of contacrting an STI than heterosexual women</a:t>
          </a:r>
        </a:p>
      </dgm:t>
    </dgm:pt>
    <dgm:pt modelId="{02527DB4-A931-4F0E-9BC0-4CAD10B26BF3}" type="parTrans" cxnId="{30A6D59A-4425-4AAF-83C9-3A662E245EF9}">
      <dgm:prSet/>
      <dgm:spPr/>
      <dgm:t>
        <a:bodyPr/>
        <a:lstStyle/>
        <a:p>
          <a:endParaRPr lang="en-GB"/>
        </a:p>
      </dgm:t>
    </dgm:pt>
    <dgm:pt modelId="{F2B2D12B-576C-40E7-90EC-98CC324EF8D0}" type="sibTrans" cxnId="{30A6D59A-4425-4AAF-83C9-3A662E245EF9}">
      <dgm:prSet/>
      <dgm:spPr/>
      <dgm:t>
        <a:bodyPr/>
        <a:lstStyle/>
        <a:p>
          <a:endParaRPr lang="en-GB"/>
        </a:p>
      </dgm:t>
    </dgm:pt>
    <dgm:pt modelId="{0FFAAC78-8DDE-4274-A818-78FEF468297E}">
      <dgm:prSet phldrT="[Text]"/>
      <dgm:spPr/>
      <dgm:t>
        <a:bodyPr/>
        <a:lstStyle/>
        <a:p>
          <a:r>
            <a:rPr lang="en-GB">
              <a:solidFill>
                <a:sysClr val="windowText" lastClr="000000"/>
              </a:solidFill>
            </a:rPr>
            <a:t>LGBT people are at a higher risk of suicide</a:t>
          </a:r>
        </a:p>
      </dgm:t>
    </dgm:pt>
    <dgm:pt modelId="{82E9CA7D-C2B3-44FF-BCFE-1924B4073E16}" type="parTrans" cxnId="{F987FFDB-AB37-487F-A325-EA8DAB638AA3}">
      <dgm:prSet/>
      <dgm:spPr/>
      <dgm:t>
        <a:bodyPr/>
        <a:lstStyle/>
        <a:p>
          <a:endParaRPr lang="en-GB"/>
        </a:p>
      </dgm:t>
    </dgm:pt>
    <dgm:pt modelId="{8092E550-A7EE-436E-BF88-4FA839EDC1A9}" type="sibTrans" cxnId="{F987FFDB-AB37-487F-A325-EA8DAB638AA3}">
      <dgm:prSet/>
      <dgm:spPr/>
      <dgm:t>
        <a:bodyPr/>
        <a:lstStyle/>
        <a:p>
          <a:endParaRPr lang="en-GB"/>
        </a:p>
      </dgm:t>
    </dgm:pt>
    <dgm:pt modelId="{52A11434-F80B-446D-A973-D04D757D4265}">
      <dgm:prSet/>
      <dgm:spPr/>
      <dgm:t>
        <a:bodyPr/>
        <a:lstStyle/>
        <a:p>
          <a:r>
            <a:rPr lang="en-GB">
              <a:solidFill>
                <a:sysClr val="windowText" lastClr="000000"/>
              </a:solidFill>
            </a:rPr>
            <a:t>80% of all HIV infections contracted in the UK are transmitted through sex between men</a:t>
          </a:r>
        </a:p>
      </dgm:t>
    </dgm:pt>
    <dgm:pt modelId="{A03E43D6-1997-4777-9FB3-14E50899E2CA}" type="parTrans" cxnId="{1A95E3F5-2C61-40A9-BCBB-2BD2C9F89763}">
      <dgm:prSet/>
      <dgm:spPr/>
      <dgm:t>
        <a:bodyPr/>
        <a:lstStyle/>
        <a:p>
          <a:endParaRPr lang="en-GB"/>
        </a:p>
      </dgm:t>
    </dgm:pt>
    <dgm:pt modelId="{EB05AA18-EBD7-4854-AB52-356ADF0D4749}" type="sibTrans" cxnId="{1A95E3F5-2C61-40A9-BCBB-2BD2C9F89763}">
      <dgm:prSet/>
      <dgm:spPr/>
      <dgm:t>
        <a:bodyPr/>
        <a:lstStyle/>
        <a:p>
          <a:endParaRPr lang="en-GB"/>
        </a:p>
      </dgm:t>
    </dgm:pt>
    <dgm:pt modelId="{B9A7991A-A44B-40AF-8049-F9BFC7C4D3EC}">
      <dgm:prSet/>
      <dgm:spPr/>
      <dgm:t>
        <a:bodyPr/>
        <a:lstStyle/>
        <a:p>
          <a:r>
            <a:rPr lang="en-GB">
              <a:solidFill>
                <a:sysClr val="windowText" lastClr="000000"/>
              </a:solidFill>
            </a:rPr>
            <a:t>Rates of testing for HIV does not reflect the higher prevalence </a:t>
          </a:r>
        </a:p>
      </dgm:t>
    </dgm:pt>
    <dgm:pt modelId="{9CE57DA0-6CA5-47AF-8018-3EABCD635B7A}" type="parTrans" cxnId="{0D827C7D-92B3-41EC-8DED-0A6FF46B2804}">
      <dgm:prSet/>
      <dgm:spPr/>
      <dgm:t>
        <a:bodyPr/>
        <a:lstStyle/>
        <a:p>
          <a:endParaRPr lang="en-GB"/>
        </a:p>
      </dgm:t>
    </dgm:pt>
    <dgm:pt modelId="{1D204857-0AA8-4547-9A82-9BBF0E190995}" type="sibTrans" cxnId="{0D827C7D-92B3-41EC-8DED-0A6FF46B2804}">
      <dgm:prSet/>
      <dgm:spPr/>
      <dgm:t>
        <a:bodyPr/>
        <a:lstStyle/>
        <a:p>
          <a:endParaRPr lang="en-GB"/>
        </a:p>
      </dgm:t>
    </dgm:pt>
    <dgm:pt modelId="{FD183B22-8BF8-47EF-99C9-800F78BAEA4B}">
      <dgm:prSet/>
      <dgm:spPr/>
      <dgm:t>
        <a:bodyPr/>
        <a:lstStyle/>
        <a:p>
          <a:r>
            <a:rPr lang="en-GB"/>
            <a:t>Gay men report particular dissatisfaction with promary care and will only attend a sexual health clinc regilary if it was 'gay friendly'</a:t>
          </a:r>
        </a:p>
      </dgm:t>
    </dgm:pt>
    <dgm:pt modelId="{4E68CD71-71CF-4491-94DF-0C4CAF1CDE46}" type="parTrans" cxnId="{BD305457-76C5-4A9A-A4AD-CA3425330BE6}">
      <dgm:prSet/>
      <dgm:spPr/>
      <dgm:t>
        <a:bodyPr/>
        <a:lstStyle/>
        <a:p>
          <a:endParaRPr lang="en-GB"/>
        </a:p>
      </dgm:t>
    </dgm:pt>
    <dgm:pt modelId="{13C84840-3533-4B44-929E-F8B3CDA1E765}" type="sibTrans" cxnId="{BD305457-76C5-4A9A-A4AD-CA3425330BE6}">
      <dgm:prSet/>
      <dgm:spPr/>
      <dgm:t>
        <a:bodyPr/>
        <a:lstStyle/>
        <a:p>
          <a:endParaRPr lang="en-GB"/>
        </a:p>
      </dgm:t>
    </dgm:pt>
    <dgm:pt modelId="{3A12E058-B335-4960-91EC-488F1994E564}">
      <dgm:prSet/>
      <dgm:spPr/>
      <dgm:t>
        <a:bodyPr/>
        <a:lstStyle/>
        <a:p>
          <a:endParaRPr lang="en-GB"/>
        </a:p>
      </dgm:t>
    </dgm:pt>
    <dgm:pt modelId="{23A93287-EC4A-4A81-8B19-9EADE7FF3245}" type="parTrans" cxnId="{E3810645-A75C-40B7-89FF-E901D414F304}">
      <dgm:prSet/>
      <dgm:spPr/>
      <dgm:t>
        <a:bodyPr/>
        <a:lstStyle/>
        <a:p>
          <a:endParaRPr lang="en-GB"/>
        </a:p>
      </dgm:t>
    </dgm:pt>
    <dgm:pt modelId="{99A008B9-358C-4051-AE2B-342581AD369D}" type="sibTrans" cxnId="{E3810645-A75C-40B7-89FF-E901D414F304}">
      <dgm:prSet/>
      <dgm:spPr/>
      <dgm:t>
        <a:bodyPr/>
        <a:lstStyle/>
        <a:p>
          <a:endParaRPr lang="en-GB"/>
        </a:p>
      </dgm:t>
    </dgm:pt>
    <dgm:pt modelId="{F883AF7B-C604-4A18-B922-BE691D1FAF1A}">
      <dgm:prSet phldrT="[Text]"/>
      <dgm:spPr/>
      <dgm:t>
        <a:bodyPr/>
        <a:lstStyle/>
        <a:p>
          <a:r>
            <a:rPr lang="en-GB"/>
            <a:t>LGBT people reprot poorer housing, less family support and more financial difficulties than heterosexual people</a:t>
          </a:r>
        </a:p>
      </dgm:t>
    </dgm:pt>
    <dgm:pt modelId="{ABDA4CC2-0435-4FCD-8079-5E1C1D49CC43}" type="parTrans" cxnId="{9A36CE69-4350-4F46-89DB-B868E21F5CE9}">
      <dgm:prSet/>
      <dgm:spPr/>
      <dgm:t>
        <a:bodyPr/>
        <a:lstStyle/>
        <a:p>
          <a:endParaRPr lang="en-GB"/>
        </a:p>
      </dgm:t>
    </dgm:pt>
    <dgm:pt modelId="{7211699E-D671-4381-801D-0EC7EC47944F}" type="sibTrans" cxnId="{9A36CE69-4350-4F46-89DB-B868E21F5CE9}">
      <dgm:prSet/>
      <dgm:spPr/>
      <dgm:t>
        <a:bodyPr/>
        <a:lstStyle/>
        <a:p>
          <a:endParaRPr lang="en-GB"/>
        </a:p>
      </dgm:t>
    </dgm:pt>
    <dgm:pt modelId="{23A0BC49-6BA9-4819-B7BB-5ACCF4886BB8}">
      <dgm:prSet phldrT="[Text]"/>
      <dgm:spPr/>
      <dgm:t>
        <a:bodyPr/>
        <a:lstStyle/>
        <a:p>
          <a:r>
            <a:rPr lang="en-GB"/>
            <a:t>YOung LGBT people are more likley to be bullied at sschool with 78% experiencing verbal abuse and 23% physical abuse</a:t>
          </a:r>
        </a:p>
      </dgm:t>
    </dgm:pt>
    <dgm:pt modelId="{AEA6BB83-253C-4FC2-8FBF-6A2530310083}" type="parTrans" cxnId="{565C5B1B-81B9-4E32-BC7A-008DB26D1BD6}">
      <dgm:prSet/>
      <dgm:spPr/>
      <dgm:t>
        <a:bodyPr/>
        <a:lstStyle/>
        <a:p>
          <a:endParaRPr lang="en-GB"/>
        </a:p>
      </dgm:t>
    </dgm:pt>
    <dgm:pt modelId="{160E5E6B-55DA-4CEF-8BA6-444F5CC1D940}" type="sibTrans" cxnId="{565C5B1B-81B9-4E32-BC7A-008DB26D1BD6}">
      <dgm:prSet/>
      <dgm:spPr/>
      <dgm:t>
        <a:bodyPr/>
        <a:lstStyle/>
        <a:p>
          <a:endParaRPr lang="en-GB"/>
        </a:p>
      </dgm:t>
    </dgm:pt>
    <dgm:pt modelId="{6D12F5A6-136E-4121-82C1-7570EE37CC0E}" type="pres">
      <dgm:prSet presAssocID="{944D2C55-537C-4DD0-B192-2506E6E1B5C7}" presName="Name0" presStyleCnt="0">
        <dgm:presLayoutVars>
          <dgm:dir/>
          <dgm:animLvl val="lvl"/>
          <dgm:resizeHandles val="exact"/>
        </dgm:presLayoutVars>
      </dgm:prSet>
      <dgm:spPr/>
    </dgm:pt>
    <dgm:pt modelId="{743062E1-9B28-4EBB-8AAD-3150763F41F7}" type="pres">
      <dgm:prSet presAssocID="{A01F2001-FC78-4D1F-9F8C-1CA6EEA66491}" presName="composite" presStyleCnt="0"/>
      <dgm:spPr/>
    </dgm:pt>
    <dgm:pt modelId="{014DDCD2-5E64-4C31-B3C6-6C430CA48297}" type="pres">
      <dgm:prSet presAssocID="{A01F2001-FC78-4D1F-9F8C-1CA6EEA66491}" presName="parTx" presStyleLbl="alignNode1" presStyleIdx="0" presStyleCnt="6">
        <dgm:presLayoutVars>
          <dgm:chMax val="0"/>
          <dgm:chPref val="0"/>
          <dgm:bulletEnabled val="1"/>
        </dgm:presLayoutVars>
      </dgm:prSet>
      <dgm:spPr/>
    </dgm:pt>
    <dgm:pt modelId="{7AD83710-CEB0-4A2C-9D8F-12286AC199D5}" type="pres">
      <dgm:prSet presAssocID="{A01F2001-FC78-4D1F-9F8C-1CA6EEA66491}" presName="desTx" presStyleLbl="alignAccFollowNode1" presStyleIdx="0" presStyleCnt="6">
        <dgm:presLayoutVars>
          <dgm:bulletEnabled val="1"/>
        </dgm:presLayoutVars>
      </dgm:prSet>
      <dgm:spPr/>
    </dgm:pt>
    <dgm:pt modelId="{253743D4-DC74-4AF1-8A8D-E62AE22BE27B}" type="pres">
      <dgm:prSet presAssocID="{35A96AF4-B166-4B4B-8F9E-C2C1C004F0F5}" presName="space" presStyleCnt="0"/>
      <dgm:spPr/>
    </dgm:pt>
    <dgm:pt modelId="{878A00A5-E5FA-4049-96D4-96E8CF1752E4}" type="pres">
      <dgm:prSet presAssocID="{4FF393D9-6CF9-495E-B87D-400E6B72879F}" presName="composite" presStyleCnt="0"/>
      <dgm:spPr/>
    </dgm:pt>
    <dgm:pt modelId="{7A2865A3-57D4-46C3-906B-1351A105BFEB}" type="pres">
      <dgm:prSet presAssocID="{4FF393D9-6CF9-495E-B87D-400E6B72879F}" presName="parTx" presStyleLbl="alignNode1" presStyleIdx="1" presStyleCnt="6">
        <dgm:presLayoutVars>
          <dgm:chMax val="0"/>
          <dgm:chPref val="0"/>
          <dgm:bulletEnabled val="1"/>
        </dgm:presLayoutVars>
      </dgm:prSet>
      <dgm:spPr/>
    </dgm:pt>
    <dgm:pt modelId="{DDE01BA6-0EC0-4A70-BEE3-90AFE42A31BE}" type="pres">
      <dgm:prSet presAssocID="{4FF393D9-6CF9-495E-B87D-400E6B72879F}" presName="desTx" presStyleLbl="alignAccFollowNode1" presStyleIdx="1" presStyleCnt="6">
        <dgm:presLayoutVars>
          <dgm:bulletEnabled val="1"/>
        </dgm:presLayoutVars>
      </dgm:prSet>
      <dgm:spPr/>
    </dgm:pt>
    <dgm:pt modelId="{0C9EB8AD-3631-43EA-9D34-22E3235C469E}" type="pres">
      <dgm:prSet presAssocID="{13AD815E-E0F6-4644-8595-3FD479CBC56A}" presName="space" presStyleCnt="0"/>
      <dgm:spPr/>
    </dgm:pt>
    <dgm:pt modelId="{A18360AA-3E65-43AF-AFCB-96B856C73F3D}" type="pres">
      <dgm:prSet presAssocID="{74378257-8C5A-46B9-9443-0CF8EA5FC8E4}" presName="composite" presStyleCnt="0"/>
      <dgm:spPr/>
    </dgm:pt>
    <dgm:pt modelId="{8CA311C3-16BE-4C17-A243-B6DA47BBEF10}" type="pres">
      <dgm:prSet presAssocID="{74378257-8C5A-46B9-9443-0CF8EA5FC8E4}" presName="parTx" presStyleLbl="alignNode1" presStyleIdx="2" presStyleCnt="6">
        <dgm:presLayoutVars>
          <dgm:chMax val="0"/>
          <dgm:chPref val="0"/>
          <dgm:bulletEnabled val="1"/>
        </dgm:presLayoutVars>
      </dgm:prSet>
      <dgm:spPr/>
    </dgm:pt>
    <dgm:pt modelId="{8D799FC5-C810-4871-9C09-8B08A769A470}" type="pres">
      <dgm:prSet presAssocID="{74378257-8C5A-46B9-9443-0CF8EA5FC8E4}" presName="desTx" presStyleLbl="alignAccFollowNode1" presStyleIdx="2" presStyleCnt="6">
        <dgm:presLayoutVars>
          <dgm:bulletEnabled val="1"/>
        </dgm:presLayoutVars>
      </dgm:prSet>
      <dgm:spPr/>
    </dgm:pt>
    <dgm:pt modelId="{B64837B7-8582-4B62-B59A-94A04818BABF}" type="pres">
      <dgm:prSet presAssocID="{1660E090-FE3F-4A75-A3F6-F819D11454F1}" presName="space" presStyleCnt="0"/>
      <dgm:spPr/>
    </dgm:pt>
    <dgm:pt modelId="{DE0865AB-4EA6-4B44-9F39-6DE3BBB75A84}" type="pres">
      <dgm:prSet presAssocID="{979B8F63-75FB-4C66-ABA8-66B58D65BA40}" presName="composite" presStyleCnt="0"/>
      <dgm:spPr/>
    </dgm:pt>
    <dgm:pt modelId="{A2064E64-FC2C-4EE5-AAE8-4FDDFEF4BB2A}" type="pres">
      <dgm:prSet presAssocID="{979B8F63-75FB-4C66-ABA8-66B58D65BA40}" presName="parTx" presStyleLbl="alignNode1" presStyleIdx="3" presStyleCnt="6">
        <dgm:presLayoutVars>
          <dgm:chMax val="0"/>
          <dgm:chPref val="0"/>
          <dgm:bulletEnabled val="1"/>
        </dgm:presLayoutVars>
      </dgm:prSet>
      <dgm:spPr/>
    </dgm:pt>
    <dgm:pt modelId="{F53DAEDD-B088-4707-B4A3-FED9C8C2D510}" type="pres">
      <dgm:prSet presAssocID="{979B8F63-75FB-4C66-ABA8-66B58D65BA40}" presName="desTx" presStyleLbl="alignAccFollowNode1" presStyleIdx="3" presStyleCnt="6">
        <dgm:presLayoutVars>
          <dgm:bulletEnabled val="1"/>
        </dgm:presLayoutVars>
      </dgm:prSet>
      <dgm:spPr/>
    </dgm:pt>
    <dgm:pt modelId="{A98764C7-3536-44E4-BD74-C816C3AD10AE}" type="pres">
      <dgm:prSet presAssocID="{EC7323BC-461C-4682-AC9F-C45F4F3DFA19}" presName="space" presStyleCnt="0"/>
      <dgm:spPr/>
    </dgm:pt>
    <dgm:pt modelId="{032C07A1-FA08-4437-8941-F9B2556A2432}" type="pres">
      <dgm:prSet presAssocID="{97C9936C-DE52-48E7-89D5-C17ADEAFFAD3}" presName="composite" presStyleCnt="0"/>
      <dgm:spPr/>
    </dgm:pt>
    <dgm:pt modelId="{6F96C5A7-DE3B-45C8-8B7B-6C04216C7F1E}" type="pres">
      <dgm:prSet presAssocID="{97C9936C-DE52-48E7-89D5-C17ADEAFFAD3}" presName="parTx" presStyleLbl="alignNode1" presStyleIdx="4" presStyleCnt="6">
        <dgm:presLayoutVars>
          <dgm:chMax val="0"/>
          <dgm:chPref val="0"/>
          <dgm:bulletEnabled val="1"/>
        </dgm:presLayoutVars>
      </dgm:prSet>
      <dgm:spPr/>
    </dgm:pt>
    <dgm:pt modelId="{6799C4A3-B2A3-4AF7-AFBF-22CBA432448A}" type="pres">
      <dgm:prSet presAssocID="{97C9936C-DE52-48E7-89D5-C17ADEAFFAD3}" presName="desTx" presStyleLbl="alignAccFollowNode1" presStyleIdx="4" presStyleCnt="6">
        <dgm:presLayoutVars>
          <dgm:bulletEnabled val="1"/>
        </dgm:presLayoutVars>
      </dgm:prSet>
      <dgm:spPr/>
    </dgm:pt>
    <dgm:pt modelId="{DB4FD3E6-04F5-4E46-A46B-BDDC99083AA5}" type="pres">
      <dgm:prSet presAssocID="{976F9AFC-B0B4-41D6-A45C-0DBCDF77E9FE}" presName="space" presStyleCnt="0"/>
      <dgm:spPr/>
    </dgm:pt>
    <dgm:pt modelId="{1F6EC78D-FC65-4507-8901-2687DF14384C}" type="pres">
      <dgm:prSet presAssocID="{0F855464-9A4C-4A6D-B1C3-D71BFCB5B740}" presName="composite" presStyleCnt="0"/>
      <dgm:spPr/>
    </dgm:pt>
    <dgm:pt modelId="{F7F7985D-CC6F-4A80-8D59-A47FB225FB26}" type="pres">
      <dgm:prSet presAssocID="{0F855464-9A4C-4A6D-B1C3-D71BFCB5B740}" presName="parTx" presStyleLbl="alignNode1" presStyleIdx="5" presStyleCnt="6">
        <dgm:presLayoutVars>
          <dgm:chMax val="0"/>
          <dgm:chPref val="0"/>
          <dgm:bulletEnabled val="1"/>
        </dgm:presLayoutVars>
      </dgm:prSet>
      <dgm:spPr/>
    </dgm:pt>
    <dgm:pt modelId="{63B0748F-0649-4D35-A668-199A99A43D35}" type="pres">
      <dgm:prSet presAssocID="{0F855464-9A4C-4A6D-B1C3-D71BFCB5B740}" presName="desTx" presStyleLbl="alignAccFollowNode1" presStyleIdx="5" presStyleCnt="6">
        <dgm:presLayoutVars>
          <dgm:bulletEnabled val="1"/>
        </dgm:presLayoutVars>
      </dgm:prSet>
      <dgm:spPr/>
    </dgm:pt>
  </dgm:ptLst>
  <dgm:cxnLst>
    <dgm:cxn modelId="{57FA9F16-B862-40CB-80BF-5CBF7062CC22}" type="presOf" srcId="{97C9936C-DE52-48E7-89D5-C17ADEAFFAD3}" destId="{6F96C5A7-DE3B-45C8-8B7B-6C04216C7F1E}" srcOrd="0" destOrd="0" presId="urn:microsoft.com/office/officeart/2005/8/layout/hList1"/>
    <dgm:cxn modelId="{565C5B1B-81B9-4E32-BC7A-008DB26D1BD6}" srcId="{A01F2001-FC78-4D1F-9F8C-1CA6EEA66491}" destId="{23A0BC49-6BA9-4819-B7BB-5ACCF4886BB8}" srcOrd="2" destOrd="0" parTransId="{AEA6BB83-253C-4FC2-8FBF-6A2530310083}" sibTransId="{160E5E6B-55DA-4CEF-8BA6-444F5CC1D940}"/>
    <dgm:cxn modelId="{68C8F41D-067F-4883-9567-D3425C1FAAC2}" srcId="{4FF393D9-6CF9-495E-B87D-400E6B72879F}" destId="{9619EE73-08BA-487A-81DE-19E3662BAA29}" srcOrd="1" destOrd="0" parTransId="{47754471-86AE-420D-A44F-6908D1547B47}" sibTransId="{ED3E4D2A-C3DB-42C9-86A8-4E7B004BCB3E}"/>
    <dgm:cxn modelId="{58157C28-BC87-4DA4-BF31-F2B77149A020}" type="presOf" srcId="{63AAC577-8EBE-4C3D-A405-FA8BE512AFC3}" destId="{6799C4A3-B2A3-4AF7-AFBF-22CBA432448A}" srcOrd="0" destOrd="1" presId="urn:microsoft.com/office/officeart/2005/8/layout/hList1"/>
    <dgm:cxn modelId="{4645EB2E-9079-4592-A50F-F654FCD9B2AC}" type="presOf" srcId="{FD183B22-8BF8-47EF-99C9-800F78BAEA4B}" destId="{6799C4A3-B2A3-4AF7-AFBF-22CBA432448A}" srcOrd="0" destOrd="3" presId="urn:microsoft.com/office/officeart/2005/8/layout/hList1"/>
    <dgm:cxn modelId="{CED6EC2E-B487-468C-BBAA-805B87047225}" srcId="{944D2C55-537C-4DD0-B192-2506E6E1B5C7}" destId="{A01F2001-FC78-4D1F-9F8C-1CA6EEA66491}" srcOrd="0" destOrd="0" parTransId="{594004CF-E02B-4DFF-8DF7-396A554CB978}" sibTransId="{35A96AF4-B166-4B4B-8F9E-C2C1C004F0F5}"/>
    <dgm:cxn modelId="{54F5CD30-F22F-4F92-B0E7-85B09278936D}" type="presOf" srcId="{84D7F1EF-A2E8-4DF6-9B95-6D828CC6562E}" destId="{8D799FC5-C810-4871-9C09-8B08A769A470}" srcOrd="0" destOrd="1" presId="urn:microsoft.com/office/officeart/2005/8/layout/hList1"/>
    <dgm:cxn modelId="{8863CD31-2256-49F1-81AA-1A1A2EE1C8CF}" srcId="{944D2C55-537C-4DD0-B192-2506E6E1B5C7}" destId="{0F855464-9A4C-4A6D-B1C3-D71BFCB5B740}" srcOrd="5" destOrd="0" parTransId="{799B2C23-3EDB-46BB-80F5-F62D47AD78FC}" sibTransId="{97726135-A069-4610-A7DC-3AB3DC7F0AE4}"/>
    <dgm:cxn modelId="{FADE7932-655A-4FB7-94D7-6BF955B3843A}" srcId="{944D2C55-537C-4DD0-B192-2506E6E1B5C7}" destId="{97C9936C-DE52-48E7-89D5-C17ADEAFFAD3}" srcOrd="4" destOrd="0" parTransId="{91A65658-7FD3-4D1B-A2C1-ECCB3310022C}" sibTransId="{976F9AFC-B0B4-41D6-A45C-0DBCDF77E9FE}"/>
    <dgm:cxn modelId="{2122B83F-545A-4841-8D91-7026B8923D3F}" srcId="{0F855464-9A4C-4A6D-B1C3-D71BFCB5B740}" destId="{9F0270CF-9B8A-4184-9B9A-D117FCAE6F1F}" srcOrd="1" destOrd="0" parTransId="{73650CCB-908A-46A6-92ED-D7169FDE2D5C}" sibTransId="{1DF06C03-9A38-4841-95A4-D40880D0FC82}"/>
    <dgm:cxn modelId="{51AB7C5C-BBDC-4970-BBB5-25AA2CB6E88B}" type="presOf" srcId="{0FFAAC78-8DDE-4274-A818-78FEF468297E}" destId="{8D799FC5-C810-4871-9C09-8B08A769A470}" srcOrd="0" destOrd="3" presId="urn:microsoft.com/office/officeart/2005/8/layout/hList1"/>
    <dgm:cxn modelId="{8E62CA61-3EE8-4D41-B72A-880E336EFC3D}" type="presOf" srcId="{B9A7991A-A44B-40AF-8049-F9BFC7C4D3EC}" destId="{F53DAEDD-B088-4707-B4A3-FED9C8C2D510}" srcOrd="0" destOrd="3" presId="urn:microsoft.com/office/officeart/2005/8/layout/hList1"/>
    <dgm:cxn modelId="{137CFD43-E584-4F80-A5C7-08FC407444B3}" srcId="{4FF393D9-6CF9-495E-B87D-400E6B72879F}" destId="{71C84E70-4B8E-4029-A4D8-FC90C2D59245}" srcOrd="3" destOrd="0" parTransId="{45810A87-E11D-44F2-BA2A-A50724740438}" sibTransId="{9DF9AEF8-3CD2-4E21-AB62-C003671297DF}"/>
    <dgm:cxn modelId="{E3810645-A75C-40B7-89FF-E901D414F304}" srcId="{97C9936C-DE52-48E7-89D5-C17ADEAFFAD3}" destId="{3A12E058-B335-4960-91EC-488F1994E564}" srcOrd="4" destOrd="0" parTransId="{23A93287-EC4A-4A81-8B19-9EADE7FF3245}" sibTransId="{99A008B9-358C-4051-AE2B-342581AD369D}"/>
    <dgm:cxn modelId="{9A36CE69-4350-4F46-89DB-B868E21F5CE9}" srcId="{A01F2001-FC78-4D1F-9F8C-1CA6EEA66491}" destId="{F883AF7B-C604-4A18-B922-BE691D1FAF1A}" srcOrd="1" destOrd="0" parTransId="{ABDA4CC2-0435-4FCD-8079-5E1C1D49CC43}" sibTransId="{7211699E-D671-4381-801D-0EC7EC47944F}"/>
    <dgm:cxn modelId="{A4CD2E4B-DA9C-4C25-A060-68A2DB61D878}" srcId="{97C9936C-DE52-48E7-89D5-C17ADEAFFAD3}" destId="{08AE8297-8AEE-437B-933F-2A41B15A8792}" srcOrd="0" destOrd="0" parTransId="{13BA22C3-463F-4797-A0AE-5ABA035FD346}" sibTransId="{1A2CB249-83CC-482E-A4B1-91928490CFEC}"/>
    <dgm:cxn modelId="{CA4B844C-D581-419B-83CD-967D52347C77}" type="presOf" srcId="{FE51961C-5368-49D5-9CDF-9DAEA6BE0E94}" destId="{F53DAEDD-B088-4707-B4A3-FED9C8C2D510}" srcOrd="0" destOrd="1" presId="urn:microsoft.com/office/officeart/2005/8/layout/hList1"/>
    <dgm:cxn modelId="{0930576F-734D-4970-8344-48238FF3C77E}" srcId="{97C9936C-DE52-48E7-89D5-C17ADEAFFAD3}" destId="{19354513-4B4E-4914-8775-F856DC5BA1B0}" srcOrd="2" destOrd="0" parTransId="{2043715F-C430-482A-B802-C2565219ADE0}" sibTransId="{6A04AE23-2A0C-47E1-B825-F1CCEE442D5B}"/>
    <dgm:cxn modelId="{20BF7E6F-2C05-45F4-BFA3-3A34128659BD}" type="presOf" srcId="{23A0BC49-6BA9-4819-B7BB-5ACCF4886BB8}" destId="{7AD83710-CEB0-4A2C-9D8F-12286AC199D5}" srcOrd="0" destOrd="2" presId="urn:microsoft.com/office/officeart/2005/8/layout/hList1"/>
    <dgm:cxn modelId="{BEF57C50-7F70-49D1-AF9B-2055EAD8D69F}" srcId="{0F855464-9A4C-4A6D-B1C3-D71BFCB5B740}" destId="{A747BD56-05EB-44ED-8D89-954F654E07B7}" srcOrd="2" destOrd="0" parTransId="{7AE9D724-AB31-4C76-8ABC-C95694703578}" sibTransId="{1A9469C8-C01D-4074-82AB-C65B25F64DE4}"/>
    <dgm:cxn modelId="{92083152-2501-471F-949F-F7DCD8419E2B}" type="presOf" srcId="{F39D700B-EE19-406B-AA03-53F824C1DF49}" destId="{8D799FC5-C810-4871-9C09-8B08A769A470}" srcOrd="0" destOrd="2" presId="urn:microsoft.com/office/officeart/2005/8/layout/hList1"/>
    <dgm:cxn modelId="{008AAC55-9D18-41A2-A779-A63E7C75F691}" type="presOf" srcId="{9619EE73-08BA-487A-81DE-19E3662BAA29}" destId="{DDE01BA6-0EC0-4A70-BEE3-90AFE42A31BE}" srcOrd="0" destOrd="1" presId="urn:microsoft.com/office/officeart/2005/8/layout/hList1"/>
    <dgm:cxn modelId="{28E36257-EC5A-4A46-8BD5-9FD9434EC904}" type="presOf" srcId="{08AE8297-8AEE-437B-933F-2A41B15A8792}" destId="{6799C4A3-B2A3-4AF7-AFBF-22CBA432448A}" srcOrd="0" destOrd="0" presId="urn:microsoft.com/office/officeart/2005/8/layout/hList1"/>
    <dgm:cxn modelId="{BD305457-76C5-4A9A-A4AD-CA3425330BE6}" srcId="{97C9936C-DE52-48E7-89D5-C17ADEAFFAD3}" destId="{FD183B22-8BF8-47EF-99C9-800F78BAEA4B}" srcOrd="3" destOrd="0" parTransId="{4E68CD71-71CF-4491-94DF-0C4CAF1CDE46}" sibTransId="{13C84840-3533-4B44-929E-F8B3CDA1E765}"/>
    <dgm:cxn modelId="{9AE1847B-8B62-4B40-B196-E28CDA3C224C}" type="presOf" srcId="{E2D13FDA-8A3C-4C18-BCCE-2982FC5F6C18}" destId="{63B0748F-0649-4D35-A668-199A99A43D35}" srcOrd="0" destOrd="0" presId="urn:microsoft.com/office/officeart/2005/8/layout/hList1"/>
    <dgm:cxn modelId="{0D827C7D-92B3-41EC-8DED-0A6FF46B2804}" srcId="{979B8F63-75FB-4C66-ABA8-66B58D65BA40}" destId="{B9A7991A-A44B-40AF-8049-F9BFC7C4D3EC}" srcOrd="3" destOrd="0" parTransId="{9CE57DA0-6CA5-47AF-8018-3EABCD635B7A}" sibTransId="{1D204857-0AA8-4547-9A82-9BBF0E190995}"/>
    <dgm:cxn modelId="{E149BC7F-C292-40CE-A8DA-E2F4D85483C9}" type="presOf" srcId="{0F855464-9A4C-4A6D-B1C3-D71BFCB5B740}" destId="{F7F7985D-CC6F-4A80-8D59-A47FB225FB26}" srcOrd="0" destOrd="0" presId="urn:microsoft.com/office/officeart/2005/8/layout/hList1"/>
    <dgm:cxn modelId="{2172F181-69F9-478E-92B1-EB9198466226}" type="presOf" srcId="{A747BD56-05EB-44ED-8D89-954F654E07B7}" destId="{63B0748F-0649-4D35-A668-199A99A43D35}" srcOrd="0" destOrd="2" presId="urn:microsoft.com/office/officeart/2005/8/layout/hList1"/>
    <dgm:cxn modelId="{58892082-7E8A-489B-8D50-87E34EF09CFE}" type="presOf" srcId="{19354513-4B4E-4914-8775-F856DC5BA1B0}" destId="{6799C4A3-B2A3-4AF7-AFBF-22CBA432448A}" srcOrd="0" destOrd="2" presId="urn:microsoft.com/office/officeart/2005/8/layout/hList1"/>
    <dgm:cxn modelId="{5779BE83-C9A2-4B70-90B9-EDB8B40F423C}" srcId="{4FF393D9-6CF9-495E-B87D-400E6B72879F}" destId="{A79E2EA7-5995-4D51-A3D7-5507DF680C51}" srcOrd="2" destOrd="0" parTransId="{EBC326F8-C66F-4F4E-93B4-1379AEEB31E6}" sibTransId="{9597BB23-AD05-4B1A-B376-7428201EBD05}"/>
    <dgm:cxn modelId="{5A37B484-2737-404D-9356-2946B4506D03}" type="presOf" srcId="{979B8F63-75FB-4C66-ABA8-66B58D65BA40}" destId="{A2064E64-FC2C-4EE5-AAE8-4FDDFEF4BB2A}" srcOrd="0" destOrd="0" presId="urn:microsoft.com/office/officeart/2005/8/layout/hList1"/>
    <dgm:cxn modelId="{D184CD86-1BFB-44E9-B095-F8B1B464D797}" srcId="{A01F2001-FC78-4D1F-9F8C-1CA6EEA66491}" destId="{143E3FF3-AE73-4CBE-9239-70B57CB68FE1}" srcOrd="0" destOrd="0" parTransId="{5CFADC7D-9171-403A-87AB-895905D0887C}" sibTransId="{F28C7AF7-D9E0-401C-AB33-5A80CDA64C52}"/>
    <dgm:cxn modelId="{2EBC1987-C504-4DC6-BF38-13495B47B606}" type="presOf" srcId="{A01F2001-FC78-4D1F-9F8C-1CA6EEA66491}" destId="{014DDCD2-5E64-4C31-B3C6-6C430CA48297}" srcOrd="0" destOrd="0" presId="urn:microsoft.com/office/officeart/2005/8/layout/hList1"/>
    <dgm:cxn modelId="{3F689F8E-BC5A-4660-B2FD-2CEAF5563B95}" type="presOf" srcId="{EFE7B15A-0DA1-48BA-BC63-4A42717E0B1A}" destId="{8D799FC5-C810-4871-9C09-8B08A769A470}" srcOrd="0" destOrd="0" presId="urn:microsoft.com/office/officeart/2005/8/layout/hList1"/>
    <dgm:cxn modelId="{EE51249A-AECC-4A69-896C-FF31C124EACB}" srcId="{944D2C55-537C-4DD0-B192-2506E6E1B5C7}" destId="{74378257-8C5A-46B9-9443-0CF8EA5FC8E4}" srcOrd="2" destOrd="0" parTransId="{4599683C-3239-4260-ADB3-020CC819B1C6}" sibTransId="{1660E090-FE3F-4A75-A3F6-F819D11454F1}"/>
    <dgm:cxn modelId="{30A6D59A-4425-4AAF-83C9-3A662E245EF9}" srcId="{979B8F63-75FB-4C66-ABA8-66B58D65BA40}" destId="{FE51961C-5368-49D5-9CDF-9DAEA6BE0E94}" srcOrd="1" destOrd="0" parTransId="{02527DB4-A931-4F0E-9BC0-4CAD10B26BF3}" sibTransId="{F2B2D12B-576C-40E7-90EC-98CC324EF8D0}"/>
    <dgm:cxn modelId="{E180959E-9C2E-406F-9708-DFEB6D2FF210}" type="presOf" srcId="{4FF393D9-6CF9-495E-B87D-400E6B72879F}" destId="{7A2865A3-57D4-46C3-906B-1351A105BFEB}" srcOrd="0" destOrd="0" presId="urn:microsoft.com/office/officeart/2005/8/layout/hList1"/>
    <dgm:cxn modelId="{0645EDB0-F3D4-4BF8-B263-3D70595F37E6}" type="presOf" srcId="{3A12E058-B335-4960-91EC-488F1994E564}" destId="{6799C4A3-B2A3-4AF7-AFBF-22CBA432448A}" srcOrd="0" destOrd="4" presId="urn:microsoft.com/office/officeart/2005/8/layout/hList1"/>
    <dgm:cxn modelId="{3DB0C6B1-5538-4D26-A8F3-18A25D5F26EE}" type="presOf" srcId="{944D2C55-537C-4DD0-B192-2506E6E1B5C7}" destId="{6D12F5A6-136E-4121-82C1-7570EE37CC0E}" srcOrd="0" destOrd="0" presId="urn:microsoft.com/office/officeart/2005/8/layout/hList1"/>
    <dgm:cxn modelId="{4F1759B5-4568-4C67-B029-BE6B435706C3}" srcId="{979B8F63-75FB-4C66-ABA8-66B58D65BA40}" destId="{F5C9442F-5484-451E-8910-C94D82D1E2B1}" srcOrd="0" destOrd="0" parTransId="{C6D52C0A-8B3E-4888-A7C2-2DEAA333AF34}" sibTransId="{0D29136C-68D9-4AF6-B491-64CDD7E5F80A}"/>
    <dgm:cxn modelId="{7C4B2CBD-629D-4E5F-A17D-CB6158273959}" type="presOf" srcId="{74378257-8C5A-46B9-9443-0CF8EA5FC8E4}" destId="{8CA311C3-16BE-4C17-A243-B6DA47BBEF10}" srcOrd="0" destOrd="0" presId="urn:microsoft.com/office/officeart/2005/8/layout/hList1"/>
    <dgm:cxn modelId="{3837C9BE-67E5-4694-99F1-EDD31C441D75}" type="presOf" srcId="{F5C9442F-5484-451E-8910-C94D82D1E2B1}" destId="{F53DAEDD-B088-4707-B4A3-FED9C8C2D510}" srcOrd="0" destOrd="0" presId="urn:microsoft.com/office/officeart/2005/8/layout/hList1"/>
    <dgm:cxn modelId="{02FE05C6-8CCC-480F-A0E5-52D20A3AF299}" srcId="{944D2C55-537C-4DD0-B192-2506E6E1B5C7}" destId="{4FF393D9-6CF9-495E-B87D-400E6B72879F}" srcOrd="1" destOrd="0" parTransId="{74CF309D-E22E-4192-9D49-847BB952F53E}" sibTransId="{13AD815E-E0F6-4644-8595-3FD479CBC56A}"/>
    <dgm:cxn modelId="{B7CFA6CE-142B-4DA4-A8CE-49DA31FA18EC}" type="presOf" srcId="{71C84E70-4B8E-4029-A4D8-FC90C2D59245}" destId="{DDE01BA6-0EC0-4A70-BEE3-90AFE42A31BE}" srcOrd="0" destOrd="3" presId="urn:microsoft.com/office/officeart/2005/8/layout/hList1"/>
    <dgm:cxn modelId="{EBF84CD3-DEB9-4469-8121-3D5A76F94E5F}" srcId="{944D2C55-537C-4DD0-B192-2506E6E1B5C7}" destId="{979B8F63-75FB-4C66-ABA8-66B58D65BA40}" srcOrd="3" destOrd="0" parTransId="{DBF64DE9-3E13-4884-9E9A-0454DDE0DE33}" sibTransId="{EC7323BC-461C-4682-AC9F-C45F4F3DFA19}"/>
    <dgm:cxn modelId="{F7679ED3-3E48-4FB9-B34B-58FB30C83188}" type="presOf" srcId="{F883AF7B-C604-4A18-B922-BE691D1FAF1A}" destId="{7AD83710-CEB0-4A2C-9D8F-12286AC199D5}" srcOrd="0" destOrd="1" presId="urn:microsoft.com/office/officeart/2005/8/layout/hList1"/>
    <dgm:cxn modelId="{A17D00D4-D17D-4721-B5C7-53A543BE3B86}" type="presOf" srcId="{143E3FF3-AE73-4CBE-9239-70B57CB68FE1}" destId="{7AD83710-CEB0-4A2C-9D8F-12286AC199D5}" srcOrd="0" destOrd="0" presId="urn:microsoft.com/office/officeart/2005/8/layout/hList1"/>
    <dgm:cxn modelId="{0EEB2BD4-E8B3-4129-A671-25B3C2D937F2}" type="presOf" srcId="{9F0270CF-9B8A-4184-9B9A-D117FCAE6F1F}" destId="{63B0748F-0649-4D35-A668-199A99A43D35}" srcOrd="0" destOrd="1" presId="urn:microsoft.com/office/officeart/2005/8/layout/hList1"/>
    <dgm:cxn modelId="{A744B2DB-1BDE-4A78-952C-56DEAB4DCC08}" type="presOf" srcId="{A79E2EA7-5995-4D51-A3D7-5507DF680C51}" destId="{DDE01BA6-0EC0-4A70-BEE3-90AFE42A31BE}" srcOrd="0" destOrd="2" presId="urn:microsoft.com/office/officeart/2005/8/layout/hList1"/>
    <dgm:cxn modelId="{F987FFDB-AB37-487F-A325-EA8DAB638AA3}" srcId="{74378257-8C5A-46B9-9443-0CF8EA5FC8E4}" destId="{0FFAAC78-8DDE-4274-A818-78FEF468297E}" srcOrd="3" destOrd="0" parTransId="{82E9CA7D-C2B3-44FF-BCFE-1924B4073E16}" sibTransId="{8092E550-A7EE-436E-BF88-4FA839EDC1A9}"/>
    <dgm:cxn modelId="{304E77DE-A6FD-4431-8AD5-1CF2859A91BE}" srcId="{74378257-8C5A-46B9-9443-0CF8EA5FC8E4}" destId="{84D7F1EF-A2E8-4DF6-9B95-6D828CC6562E}" srcOrd="1" destOrd="0" parTransId="{84EAD7D8-289A-4A22-A84A-F4338C0E607F}" sibTransId="{11D33868-27B0-4178-8A02-9819F58A06F2}"/>
    <dgm:cxn modelId="{3077BFED-9691-4C53-98AB-EDC74E5D4548}" srcId="{74378257-8C5A-46B9-9443-0CF8EA5FC8E4}" destId="{EFE7B15A-0DA1-48BA-BC63-4A42717E0B1A}" srcOrd="0" destOrd="0" parTransId="{DFC4DA51-183C-42EA-B5B1-5407B2B6B51C}" sibTransId="{67885468-6E59-4F12-AF2A-A96393B2B13C}"/>
    <dgm:cxn modelId="{96559BEF-102B-4BCA-9997-CB1FA5FFA5AC}" type="presOf" srcId="{CEBAEA98-84A4-49EC-B063-5E11261E2F09}" destId="{DDE01BA6-0EC0-4A70-BEE3-90AFE42A31BE}" srcOrd="0" destOrd="0" presId="urn:microsoft.com/office/officeart/2005/8/layout/hList1"/>
    <dgm:cxn modelId="{B7134FF2-BA8D-44AD-8AA8-2E7C8B411D63}" srcId="{0F855464-9A4C-4A6D-B1C3-D71BFCB5B740}" destId="{E2D13FDA-8A3C-4C18-BCCE-2982FC5F6C18}" srcOrd="0" destOrd="0" parTransId="{8DB69548-CEE0-4736-B873-40D1CEFA6996}" sibTransId="{06AC450A-0F1E-4D7B-861A-F038D7BEB06E}"/>
    <dgm:cxn modelId="{85AACBF2-6E01-4C9C-A7F8-E00A5D1DFED0}" srcId="{74378257-8C5A-46B9-9443-0CF8EA5FC8E4}" destId="{F39D700B-EE19-406B-AA03-53F824C1DF49}" srcOrd="2" destOrd="0" parTransId="{798500C4-1ECB-4374-A012-CE236290E56A}" sibTransId="{2FD0F884-A508-44EE-B927-D853DB7DEB09}"/>
    <dgm:cxn modelId="{1A95E3F5-2C61-40A9-BCBB-2BD2C9F89763}" srcId="{979B8F63-75FB-4C66-ABA8-66B58D65BA40}" destId="{52A11434-F80B-446D-A973-D04D757D4265}" srcOrd="2" destOrd="0" parTransId="{A03E43D6-1997-4777-9FB3-14E50899E2CA}" sibTransId="{EB05AA18-EBD7-4854-AB52-356ADF0D4749}"/>
    <dgm:cxn modelId="{700000F8-653C-43FC-9F3A-949CC851E86A}" srcId="{97C9936C-DE52-48E7-89D5-C17ADEAFFAD3}" destId="{63AAC577-8EBE-4C3D-A405-FA8BE512AFC3}" srcOrd="1" destOrd="0" parTransId="{FA342AE8-FF60-4FF8-A404-31DAF5E489B2}" sibTransId="{D50F6E3B-DC4D-4858-8B03-640AEF3B7ECF}"/>
    <dgm:cxn modelId="{33D9F6FB-4AD1-4520-9BA4-E40669CDB4BB}" type="presOf" srcId="{52A11434-F80B-446D-A973-D04D757D4265}" destId="{F53DAEDD-B088-4707-B4A3-FED9C8C2D510}" srcOrd="0" destOrd="2" presId="urn:microsoft.com/office/officeart/2005/8/layout/hList1"/>
    <dgm:cxn modelId="{B7B3B7FF-B3EF-46A1-A388-E60934D25B50}" srcId="{4FF393D9-6CF9-495E-B87D-400E6B72879F}" destId="{CEBAEA98-84A4-49EC-B063-5E11261E2F09}" srcOrd="0" destOrd="0" parTransId="{4753FC78-9FAE-43DC-B585-D28910105A67}" sibTransId="{BCF735DA-1D2A-464E-9CC4-731A5EC1DAEC}"/>
    <dgm:cxn modelId="{585F556B-C427-4536-88E1-57FBE15B3F97}" type="presParOf" srcId="{6D12F5A6-136E-4121-82C1-7570EE37CC0E}" destId="{743062E1-9B28-4EBB-8AAD-3150763F41F7}" srcOrd="0" destOrd="0" presId="urn:microsoft.com/office/officeart/2005/8/layout/hList1"/>
    <dgm:cxn modelId="{37A10B2F-AE23-46A9-9F01-E76625AF33B6}" type="presParOf" srcId="{743062E1-9B28-4EBB-8AAD-3150763F41F7}" destId="{014DDCD2-5E64-4C31-B3C6-6C430CA48297}" srcOrd="0" destOrd="0" presId="urn:microsoft.com/office/officeart/2005/8/layout/hList1"/>
    <dgm:cxn modelId="{8618A868-F322-4CD7-9F98-0FB7780B249D}" type="presParOf" srcId="{743062E1-9B28-4EBB-8AAD-3150763F41F7}" destId="{7AD83710-CEB0-4A2C-9D8F-12286AC199D5}" srcOrd="1" destOrd="0" presId="urn:microsoft.com/office/officeart/2005/8/layout/hList1"/>
    <dgm:cxn modelId="{10243CD5-F4B4-469A-9EF8-430F742EBFF1}" type="presParOf" srcId="{6D12F5A6-136E-4121-82C1-7570EE37CC0E}" destId="{253743D4-DC74-4AF1-8A8D-E62AE22BE27B}" srcOrd="1" destOrd="0" presId="urn:microsoft.com/office/officeart/2005/8/layout/hList1"/>
    <dgm:cxn modelId="{8E650235-53F1-4979-B410-96B48BCF87CC}" type="presParOf" srcId="{6D12F5A6-136E-4121-82C1-7570EE37CC0E}" destId="{878A00A5-E5FA-4049-96D4-96E8CF1752E4}" srcOrd="2" destOrd="0" presId="urn:microsoft.com/office/officeart/2005/8/layout/hList1"/>
    <dgm:cxn modelId="{F84B60C0-027E-4C72-892D-EB143B3B9E42}" type="presParOf" srcId="{878A00A5-E5FA-4049-96D4-96E8CF1752E4}" destId="{7A2865A3-57D4-46C3-906B-1351A105BFEB}" srcOrd="0" destOrd="0" presId="urn:microsoft.com/office/officeart/2005/8/layout/hList1"/>
    <dgm:cxn modelId="{FEA5E4F7-F3CD-48A4-95EA-BB8F5EA252AC}" type="presParOf" srcId="{878A00A5-E5FA-4049-96D4-96E8CF1752E4}" destId="{DDE01BA6-0EC0-4A70-BEE3-90AFE42A31BE}" srcOrd="1" destOrd="0" presId="urn:microsoft.com/office/officeart/2005/8/layout/hList1"/>
    <dgm:cxn modelId="{4C1564D6-AA22-469C-8351-9C7704A78EBF}" type="presParOf" srcId="{6D12F5A6-136E-4121-82C1-7570EE37CC0E}" destId="{0C9EB8AD-3631-43EA-9D34-22E3235C469E}" srcOrd="3" destOrd="0" presId="urn:microsoft.com/office/officeart/2005/8/layout/hList1"/>
    <dgm:cxn modelId="{83026A59-FD48-4365-AB74-C1861117CE09}" type="presParOf" srcId="{6D12F5A6-136E-4121-82C1-7570EE37CC0E}" destId="{A18360AA-3E65-43AF-AFCB-96B856C73F3D}" srcOrd="4" destOrd="0" presId="urn:microsoft.com/office/officeart/2005/8/layout/hList1"/>
    <dgm:cxn modelId="{DB1C8E0D-5E77-455B-AA86-9DB258C9F622}" type="presParOf" srcId="{A18360AA-3E65-43AF-AFCB-96B856C73F3D}" destId="{8CA311C3-16BE-4C17-A243-B6DA47BBEF10}" srcOrd="0" destOrd="0" presId="urn:microsoft.com/office/officeart/2005/8/layout/hList1"/>
    <dgm:cxn modelId="{402DD381-2897-44AA-BF76-AE58A03F8E1C}" type="presParOf" srcId="{A18360AA-3E65-43AF-AFCB-96B856C73F3D}" destId="{8D799FC5-C810-4871-9C09-8B08A769A470}" srcOrd="1" destOrd="0" presId="urn:microsoft.com/office/officeart/2005/8/layout/hList1"/>
    <dgm:cxn modelId="{0C2963DF-45DD-4F91-803A-F961562A42AD}" type="presParOf" srcId="{6D12F5A6-136E-4121-82C1-7570EE37CC0E}" destId="{B64837B7-8582-4B62-B59A-94A04818BABF}" srcOrd="5" destOrd="0" presId="urn:microsoft.com/office/officeart/2005/8/layout/hList1"/>
    <dgm:cxn modelId="{E699E63C-303A-4E21-9A7F-80AFAF80B8BC}" type="presParOf" srcId="{6D12F5A6-136E-4121-82C1-7570EE37CC0E}" destId="{DE0865AB-4EA6-4B44-9F39-6DE3BBB75A84}" srcOrd="6" destOrd="0" presId="urn:microsoft.com/office/officeart/2005/8/layout/hList1"/>
    <dgm:cxn modelId="{E3C14F2F-3939-4C6B-9124-24C4505B09A0}" type="presParOf" srcId="{DE0865AB-4EA6-4B44-9F39-6DE3BBB75A84}" destId="{A2064E64-FC2C-4EE5-AAE8-4FDDFEF4BB2A}" srcOrd="0" destOrd="0" presId="urn:microsoft.com/office/officeart/2005/8/layout/hList1"/>
    <dgm:cxn modelId="{3E4163FC-A035-4B70-9DB9-7161FF033D94}" type="presParOf" srcId="{DE0865AB-4EA6-4B44-9F39-6DE3BBB75A84}" destId="{F53DAEDD-B088-4707-B4A3-FED9C8C2D510}" srcOrd="1" destOrd="0" presId="urn:microsoft.com/office/officeart/2005/8/layout/hList1"/>
    <dgm:cxn modelId="{CA2B18C2-9A64-4BAC-B8F3-67D29032AA9C}" type="presParOf" srcId="{6D12F5A6-136E-4121-82C1-7570EE37CC0E}" destId="{A98764C7-3536-44E4-BD74-C816C3AD10AE}" srcOrd="7" destOrd="0" presId="urn:microsoft.com/office/officeart/2005/8/layout/hList1"/>
    <dgm:cxn modelId="{14DB44C8-1605-4CF2-98BE-C07BD968ACDF}" type="presParOf" srcId="{6D12F5A6-136E-4121-82C1-7570EE37CC0E}" destId="{032C07A1-FA08-4437-8941-F9B2556A2432}" srcOrd="8" destOrd="0" presId="urn:microsoft.com/office/officeart/2005/8/layout/hList1"/>
    <dgm:cxn modelId="{719B447B-65A2-47BD-9C94-94F6507B9D6E}" type="presParOf" srcId="{032C07A1-FA08-4437-8941-F9B2556A2432}" destId="{6F96C5A7-DE3B-45C8-8B7B-6C04216C7F1E}" srcOrd="0" destOrd="0" presId="urn:microsoft.com/office/officeart/2005/8/layout/hList1"/>
    <dgm:cxn modelId="{EF309AF3-A9F0-4A21-B98B-5554C01F40FD}" type="presParOf" srcId="{032C07A1-FA08-4437-8941-F9B2556A2432}" destId="{6799C4A3-B2A3-4AF7-AFBF-22CBA432448A}" srcOrd="1" destOrd="0" presId="urn:microsoft.com/office/officeart/2005/8/layout/hList1"/>
    <dgm:cxn modelId="{6608848C-1BD3-48A1-B103-ADB312DD6A47}" type="presParOf" srcId="{6D12F5A6-136E-4121-82C1-7570EE37CC0E}" destId="{DB4FD3E6-04F5-4E46-A46B-BDDC99083AA5}" srcOrd="9" destOrd="0" presId="urn:microsoft.com/office/officeart/2005/8/layout/hList1"/>
    <dgm:cxn modelId="{AD732B02-5B80-41D2-B2E0-38D484834DBD}" type="presParOf" srcId="{6D12F5A6-136E-4121-82C1-7570EE37CC0E}" destId="{1F6EC78D-FC65-4507-8901-2687DF14384C}" srcOrd="10" destOrd="0" presId="urn:microsoft.com/office/officeart/2005/8/layout/hList1"/>
    <dgm:cxn modelId="{A98D0102-74F8-4AA9-8280-C70DED8F32D4}" type="presParOf" srcId="{1F6EC78D-FC65-4507-8901-2687DF14384C}" destId="{F7F7985D-CC6F-4A80-8D59-A47FB225FB26}" srcOrd="0" destOrd="0" presId="urn:microsoft.com/office/officeart/2005/8/layout/hList1"/>
    <dgm:cxn modelId="{8640ED75-F406-458D-9045-42705DF80B97}" type="presParOf" srcId="{1F6EC78D-FC65-4507-8901-2687DF14384C}" destId="{63B0748F-0649-4D35-A668-199A99A43D35}" srcOrd="1" destOrd="0" presId="urn:microsoft.com/office/officeart/2005/8/layout/hLis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4DDCD2-5E64-4C31-B3C6-6C430CA48297}">
      <dsp:nvSpPr>
        <dsp:cNvPr id="0" name=""/>
        <dsp:cNvSpPr/>
      </dsp:nvSpPr>
      <dsp:spPr>
        <a:xfrm>
          <a:off x="2571" y="11956"/>
          <a:ext cx="985837" cy="255806"/>
        </a:xfrm>
        <a:prstGeom prst="rect">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28448" rIns="49784" bIns="28448"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solidFill>
            </a:rPr>
            <a:t>Mental health problems</a:t>
          </a:r>
        </a:p>
      </dsp:txBody>
      <dsp:txXfrm>
        <a:off x="2571" y="11956"/>
        <a:ext cx="985837" cy="255806"/>
      </dsp:txXfrm>
    </dsp:sp>
    <dsp:sp modelId="{7AD83710-CEB0-4A2C-9D8F-12286AC199D5}">
      <dsp:nvSpPr>
        <dsp:cNvPr id="0" name=""/>
        <dsp:cNvSpPr/>
      </dsp:nvSpPr>
      <dsp:spPr>
        <a:xfrm>
          <a:off x="2571" y="267763"/>
          <a:ext cx="985837" cy="2920679"/>
        </a:xfrm>
        <a:prstGeom prst="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en-GB" sz="700" kern="1200"/>
            <a:t>36% identified as having mental health issues</a:t>
          </a:r>
        </a:p>
        <a:p>
          <a:pPr marL="57150" lvl="1" indent="-57150" algn="l" defTabSz="311150">
            <a:lnSpc>
              <a:spcPct val="90000"/>
            </a:lnSpc>
            <a:spcBef>
              <a:spcPct val="0"/>
            </a:spcBef>
            <a:spcAft>
              <a:spcPct val="15000"/>
            </a:spcAft>
            <a:buChar char="•"/>
          </a:pPr>
          <a:r>
            <a:rPr lang="en-GB" sz="700" kern="1200"/>
            <a:t>Almost 1/5 identified as having a learning disability or impairment</a:t>
          </a:r>
        </a:p>
        <a:p>
          <a:pPr marL="57150" lvl="1" indent="-57150" algn="l" defTabSz="311150">
            <a:lnSpc>
              <a:spcPct val="90000"/>
            </a:lnSpc>
            <a:spcBef>
              <a:spcPct val="0"/>
            </a:spcBef>
            <a:spcAft>
              <a:spcPct val="15000"/>
            </a:spcAft>
            <a:buChar char="•"/>
          </a:pPr>
          <a:r>
            <a:rPr lang="en-GB" sz="700" kern="1200"/>
            <a:t>66% had used mental health services for reasons other than access to gender reassignment</a:t>
          </a:r>
        </a:p>
        <a:p>
          <a:pPr marL="57150" lvl="1" indent="-57150" algn="l" defTabSz="311150">
            <a:lnSpc>
              <a:spcPct val="90000"/>
            </a:lnSpc>
            <a:spcBef>
              <a:spcPct val="0"/>
            </a:spcBef>
            <a:spcAft>
              <a:spcPct val="15000"/>
            </a:spcAft>
            <a:buChar char="•"/>
          </a:pPr>
          <a:r>
            <a:rPr lang="en-GB" sz="700" kern="1200"/>
            <a:t>31% were currently using anti-depressant medication</a:t>
          </a:r>
        </a:p>
        <a:p>
          <a:pPr marL="57150" lvl="1" indent="-57150" algn="l" defTabSz="311150">
            <a:lnSpc>
              <a:spcPct val="90000"/>
            </a:lnSpc>
            <a:spcBef>
              <a:spcPct val="0"/>
            </a:spcBef>
            <a:spcAft>
              <a:spcPct val="15000"/>
            </a:spcAft>
            <a:buChar char="•"/>
          </a:pPr>
          <a:r>
            <a:rPr lang="en-GB" sz="700" kern="1200"/>
            <a:t>53% had self-harmed at least once</a:t>
          </a:r>
        </a:p>
        <a:p>
          <a:pPr marL="57150" lvl="1" indent="-57150" algn="l" defTabSz="311150">
            <a:lnSpc>
              <a:spcPct val="90000"/>
            </a:lnSpc>
            <a:spcBef>
              <a:spcPct val="0"/>
            </a:spcBef>
            <a:spcAft>
              <a:spcPct val="15000"/>
            </a:spcAft>
            <a:buChar char="•"/>
          </a:pPr>
          <a:r>
            <a:rPr lang="en-GB" sz="700" kern="1200"/>
            <a:t>11% were currently self-harming</a:t>
          </a:r>
        </a:p>
        <a:p>
          <a:pPr marL="57150" lvl="1" indent="-57150" algn="l" defTabSz="311150">
            <a:lnSpc>
              <a:spcPct val="90000"/>
            </a:lnSpc>
            <a:spcBef>
              <a:spcPct val="0"/>
            </a:spcBef>
            <a:spcAft>
              <a:spcPct val="15000"/>
            </a:spcAft>
            <a:buChar char="•"/>
          </a:pPr>
          <a:r>
            <a:rPr lang="en-GB" sz="700" kern="1200"/>
            <a:t>63% have thought about attempting suicide the last year</a:t>
          </a:r>
        </a:p>
        <a:p>
          <a:pPr marL="57150" lvl="1" indent="-57150" algn="l" defTabSz="311150">
            <a:lnSpc>
              <a:spcPct val="90000"/>
            </a:lnSpc>
            <a:spcBef>
              <a:spcPct val="0"/>
            </a:spcBef>
            <a:spcAft>
              <a:spcPct val="15000"/>
            </a:spcAft>
            <a:buChar char="•"/>
          </a:pPr>
          <a:r>
            <a:rPr lang="en-GB" sz="700" kern="1200"/>
            <a:t>33% had attempted suicide more than once; 3% had attempted more than 10 times</a:t>
          </a:r>
        </a:p>
      </dsp:txBody>
      <dsp:txXfrm>
        <a:off x="2571" y="267763"/>
        <a:ext cx="985837" cy="2920679"/>
      </dsp:txXfrm>
    </dsp:sp>
    <dsp:sp modelId="{7A2865A3-57D4-46C3-906B-1351A105BFEB}">
      <dsp:nvSpPr>
        <dsp:cNvPr id="0" name=""/>
        <dsp:cNvSpPr/>
      </dsp:nvSpPr>
      <dsp:spPr>
        <a:xfrm>
          <a:off x="1126426" y="11956"/>
          <a:ext cx="985837" cy="255806"/>
        </a:xfrm>
        <a:prstGeom prst="rect">
          <a:avLst/>
        </a:prstGeom>
        <a:solidFill>
          <a:schemeClr val="accent5">
            <a:hueOff val="-2483469"/>
            <a:satOff val="9953"/>
            <a:lumOff val="2157"/>
            <a:alphaOff val="0"/>
          </a:schemeClr>
        </a:solidFill>
        <a:ln w="25400" cap="flat" cmpd="sng" algn="ctr">
          <a:solidFill>
            <a:schemeClr val="accent5">
              <a:hueOff val="-2483469"/>
              <a:satOff val="9953"/>
              <a:lumOff val="215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28448" rIns="49784" bIns="28448"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solidFill>
            </a:rPr>
            <a:t>Feelings relating to being trans</a:t>
          </a:r>
        </a:p>
      </dsp:txBody>
      <dsp:txXfrm>
        <a:off x="1126426" y="11956"/>
        <a:ext cx="985837" cy="255806"/>
      </dsp:txXfrm>
    </dsp:sp>
    <dsp:sp modelId="{DDE01BA6-0EC0-4A70-BEE3-90AFE42A31BE}">
      <dsp:nvSpPr>
        <dsp:cNvPr id="0" name=""/>
        <dsp:cNvSpPr/>
      </dsp:nvSpPr>
      <dsp:spPr>
        <a:xfrm>
          <a:off x="1126426" y="267763"/>
          <a:ext cx="985837" cy="2920679"/>
        </a:xfrm>
        <a:prstGeom prst="rect">
          <a:avLst/>
        </a:prstGeom>
        <a:solidFill>
          <a:schemeClr val="accent5">
            <a:tint val="40000"/>
            <a:alpha val="90000"/>
            <a:hueOff val="-2685120"/>
            <a:satOff val="12063"/>
            <a:lumOff val="829"/>
            <a:alphaOff val="0"/>
          </a:schemeClr>
        </a:solidFill>
        <a:ln w="25400" cap="flat" cmpd="sng" algn="ctr">
          <a:solidFill>
            <a:schemeClr val="accent5">
              <a:tint val="40000"/>
              <a:alpha val="90000"/>
              <a:hueOff val="-2685120"/>
              <a:satOff val="12063"/>
              <a:lumOff val="82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en-GB" sz="700" kern="1200"/>
            <a:t>23 years was the average age at which people started to live part time in their felt gender</a:t>
          </a:r>
        </a:p>
        <a:p>
          <a:pPr marL="57150" lvl="1" indent="-57150" algn="l" defTabSz="311150">
            <a:lnSpc>
              <a:spcPct val="90000"/>
            </a:lnSpc>
            <a:spcBef>
              <a:spcPct val="0"/>
            </a:spcBef>
            <a:spcAft>
              <a:spcPct val="15000"/>
            </a:spcAft>
            <a:buChar char="•"/>
          </a:pPr>
          <a:r>
            <a:rPr lang="en-GB" sz="700" kern="1200"/>
            <a:t>31 years was the average age at which people started to live full time in their felt gender</a:t>
          </a:r>
        </a:p>
        <a:p>
          <a:pPr marL="57150" lvl="1" indent="-57150" algn="l" defTabSz="311150">
            <a:lnSpc>
              <a:spcPct val="90000"/>
            </a:lnSpc>
            <a:spcBef>
              <a:spcPct val="0"/>
            </a:spcBef>
            <a:spcAft>
              <a:spcPct val="15000"/>
            </a:spcAft>
            <a:buChar char="•"/>
          </a:pPr>
          <a:r>
            <a:rPr lang="en-GB" sz="700" kern="1200"/>
            <a:t>13% did not want to undergo any form of transition</a:t>
          </a:r>
        </a:p>
      </dsp:txBody>
      <dsp:txXfrm>
        <a:off x="1126426" y="267763"/>
        <a:ext cx="985837" cy="2920679"/>
      </dsp:txXfrm>
    </dsp:sp>
    <dsp:sp modelId="{8CA311C3-16BE-4C17-A243-B6DA47BBEF10}">
      <dsp:nvSpPr>
        <dsp:cNvPr id="0" name=""/>
        <dsp:cNvSpPr/>
      </dsp:nvSpPr>
      <dsp:spPr>
        <a:xfrm>
          <a:off x="2250281" y="11956"/>
          <a:ext cx="985837" cy="255806"/>
        </a:xfrm>
        <a:prstGeom prst="rect">
          <a:avLst/>
        </a:prstGeom>
        <a:solidFill>
          <a:schemeClr val="accent5">
            <a:hueOff val="-4966938"/>
            <a:satOff val="19906"/>
            <a:lumOff val="4314"/>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28448" rIns="49784" bIns="28448"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solidFill>
            </a:rPr>
            <a:t>Negative experiences</a:t>
          </a:r>
        </a:p>
      </dsp:txBody>
      <dsp:txXfrm>
        <a:off x="2250281" y="11956"/>
        <a:ext cx="985837" cy="255806"/>
      </dsp:txXfrm>
    </dsp:sp>
    <dsp:sp modelId="{8D799FC5-C810-4871-9C09-8B08A769A470}">
      <dsp:nvSpPr>
        <dsp:cNvPr id="0" name=""/>
        <dsp:cNvSpPr/>
      </dsp:nvSpPr>
      <dsp:spPr>
        <a:xfrm>
          <a:off x="2250281" y="267763"/>
          <a:ext cx="985837" cy="2920679"/>
        </a:xfrm>
        <a:prstGeom prst="rect">
          <a:avLst/>
        </a:prstGeom>
        <a:solidFill>
          <a:schemeClr val="accent5">
            <a:tint val="40000"/>
            <a:alpha val="90000"/>
            <a:hueOff val="-5370241"/>
            <a:satOff val="24126"/>
            <a:lumOff val="1658"/>
            <a:alphaOff val="0"/>
          </a:schemeClr>
        </a:solidFill>
        <a:ln w="25400" cap="flat" cmpd="sng" algn="ctr">
          <a:solidFill>
            <a:schemeClr val="accent5">
              <a:tint val="40000"/>
              <a:alpha val="90000"/>
              <a:hueOff val="-5370241"/>
              <a:satOff val="24126"/>
              <a:lumOff val="16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en-GB" sz="700" kern="1200"/>
            <a:t>19% had experienced sexually harassment for being trans within the last year</a:t>
          </a:r>
        </a:p>
        <a:p>
          <a:pPr marL="57150" lvl="1" indent="-57150" algn="l" defTabSz="311150">
            <a:lnSpc>
              <a:spcPct val="90000"/>
            </a:lnSpc>
            <a:spcBef>
              <a:spcPct val="0"/>
            </a:spcBef>
            <a:spcAft>
              <a:spcPct val="15000"/>
            </a:spcAft>
            <a:buChar char="•"/>
          </a:pPr>
          <a:r>
            <a:rPr lang="en-GB" sz="700" kern="1200"/>
            <a:t>6% had being raped for being trans within the last year</a:t>
          </a:r>
        </a:p>
        <a:p>
          <a:pPr marL="57150" lvl="1" indent="-57150" algn="l" defTabSz="311150">
            <a:lnSpc>
              <a:spcPct val="90000"/>
            </a:lnSpc>
            <a:spcBef>
              <a:spcPct val="0"/>
            </a:spcBef>
            <a:spcAft>
              <a:spcPct val="15000"/>
            </a:spcAft>
            <a:buChar char="•"/>
          </a:pPr>
          <a:r>
            <a:rPr lang="en-GB" sz="700" kern="1200"/>
            <a:t>17% had experienced domestic violence for being trans within the last year</a:t>
          </a:r>
        </a:p>
        <a:p>
          <a:pPr marL="57150" lvl="1" indent="-57150" algn="l" defTabSz="311150">
            <a:lnSpc>
              <a:spcPct val="90000"/>
            </a:lnSpc>
            <a:spcBef>
              <a:spcPct val="0"/>
            </a:spcBef>
            <a:spcAft>
              <a:spcPct val="15000"/>
            </a:spcAft>
            <a:buChar char="•"/>
          </a:pPr>
          <a:r>
            <a:rPr lang="en-GB" sz="700" kern="1200"/>
            <a:t>52% had experience problems with work due to being trans</a:t>
          </a:r>
        </a:p>
        <a:p>
          <a:pPr marL="57150" lvl="1" indent="-57150" algn="l" defTabSz="311150">
            <a:lnSpc>
              <a:spcPct val="90000"/>
            </a:lnSpc>
            <a:spcBef>
              <a:spcPct val="0"/>
            </a:spcBef>
            <a:spcAft>
              <a:spcPct val="15000"/>
            </a:spcAft>
            <a:buChar char="•"/>
          </a:pPr>
          <a:r>
            <a:rPr lang="en-GB" sz="700" kern="1200"/>
            <a:t>19% had been homeless at some point</a:t>
          </a:r>
        </a:p>
      </dsp:txBody>
      <dsp:txXfrm>
        <a:off x="2250281" y="267763"/>
        <a:ext cx="985837" cy="2920679"/>
      </dsp:txXfrm>
    </dsp:sp>
    <dsp:sp modelId="{A2064E64-FC2C-4EE5-AAE8-4FDDFEF4BB2A}">
      <dsp:nvSpPr>
        <dsp:cNvPr id="0" name=""/>
        <dsp:cNvSpPr/>
      </dsp:nvSpPr>
      <dsp:spPr>
        <a:xfrm>
          <a:off x="3374136" y="11956"/>
          <a:ext cx="985837" cy="255806"/>
        </a:xfrm>
        <a:prstGeom prst="rect">
          <a:avLst/>
        </a:prstGeom>
        <a:solidFill>
          <a:schemeClr val="accent5">
            <a:hueOff val="-7450407"/>
            <a:satOff val="29858"/>
            <a:lumOff val="6471"/>
            <a:alphaOff val="0"/>
          </a:schemeClr>
        </a:solidFill>
        <a:ln w="25400" cap="flat" cmpd="sng" algn="ctr">
          <a:solidFill>
            <a:schemeClr val="accent5">
              <a:hueOff val="-7450407"/>
              <a:satOff val="29858"/>
              <a:lumOff val="647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28448" rIns="49784" bIns="28448"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solidFill>
            </a:rPr>
            <a:t>Lifestyle behaviours</a:t>
          </a:r>
        </a:p>
      </dsp:txBody>
      <dsp:txXfrm>
        <a:off x="3374136" y="11956"/>
        <a:ext cx="985837" cy="255806"/>
      </dsp:txXfrm>
    </dsp:sp>
    <dsp:sp modelId="{F53DAEDD-B088-4707-B4A3-FED9C8C2D510}">
      <dsp:nvSpPr>
        <dsp:cNvPr id="0" name=""/>
        <dsp:cNvSpPr/>
      </dsp:nvSpPr>
      <dsp:spPr>
        <a:xfrm>
          <a:off x="3374136" y="267763"/>
          <a:ext cx="985837" cy="2920679"/>
        </a:xfrm>
        <a:prstGeom prst="rect">
          <a:avLst/>
        </a:prstGeom>
        <a:solidFill>
          <a:schemeClr val="accent5">
            <a:tint val="40000"/>
            <a:alpha val="90000"/>
            <a:hueOff val="-8055361"/>
            <a:satOff val="36190"/>
            <a:lumOff val="2488"/>
            <a:alphaOff val="0"/>
          </a:schemeClr>
        </a:solidFill>
        <a:ln w="25400" cap="flat" cmpd="sng" algn="ctr">
          <a:solidFill>
            <a:schemeClr val="accent5">
              <a:tint val="40000"/>
              <a:alpha val="90000"/>
              <a:hueOff val="-8055361"/>
              <a:satOff val="36190"/>
              <a:lumOff val="248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en-GB" sz="700" kern="1200"/>
            <a:t>24% had used drugs in the last 12 months</a:t>
          </a:r>
        </a:p>
        <a:p>
          <a:pPr marL="57150" lvl="1" indent="-57150" algn="l" defTabSz="311150">
            <a:lnSpc>
              <a:spcPct val="90000"/>
            </a:lnSpc>
            <a:spcBef>
              <a:spcPct val="0"/>
            </a:spcBef>
            <a:spcAft>
              <a:spcPct val="15000"/>
            </a:spcAft>
            <a:buChar char="•"/>
          </a:pPr>
          <a:r>
            <a:rPr lang="en-GB" sz="700" kern="1200"/>
            <a:t>19% were current smokers</a:t>
          </a:r>
        </a:p>
        <a:p>
          <a:pPr marL="57150" lvl="1" indent="-57150" algn="l" defTabSz="311150">
            <a:lnSpc>
              <a:spcPct val="90000"/>
            </a:lnSpc>
            <a:spcBef>
              <a:spcPct val="0"/>
            </a:spcBef>
            <a:spcAft>
              <a:spcPct val="15000"/>
            </a:spcAft>
            <a:buChar char="•"/>
          </a:pPr>
          <a:r>
            <a:rPr lang="en-GB" sz="700" kern="1200"/>
            <a:t>62% responded to questions which suggested alcohol dependency</a:t>
          </a:r>
        </a:p>
      </dsp:txBody>
      <dsp:txXfrm>
        <a:off x="3374136" y="267763"/>
        <a:ext cx="985837" cy="2920679"/>
      </dsp:txXfrm>
    </dsp:sp>
    <dsp:sp modelId="{6F96C5A7-DE3B-45C8-8B7B-6C04216C7F1E}">
      <dsp:nvSpPr>
        <dsp:cNvPr id="0" name=""/>
        <dsp:cNvSpPr/>
      </dsp:nvSpPr>
      <dsp:spPr>
        <a:xfrm>
          <a:off x="4497990" y="11956"/>
          <a:ext cx="985837" cy="255806"/>
        </a:xfrm>
        <a:prstGeom prst="rect">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28448" rIns="49784" bIns="28448"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solidFill>
            </a:rPr>
            <a:t>Experience of service use</a:t>
          </a:r>
        </a:p>
      </dsp:txBody>
      <dsp:txXfrm>
        <a:off x="4497990" y="11956"/>
        <a:ext cx="985837" cy="255806"/>
      </dsp:txXfrm>
    </dsp:sp>
    <dsp:sp modelId="{6799C4A3-B2A3-4AF7-AFBF-22CBA432448A}">
      <dsp:nvSpPr>
        <dsp:cNvPr id="0" name=""/>
        <dsp:cNvSpPr/>
      </dsp:nvSpPr>
      <dsp:spPr>
        <a:xfrm>
          <a:off x="4497990" y="267763"/>
          <a:ext cx="985837" cy="2920679"/>
        </a:xfrm>
        <a:prstGeom prst="rect">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en-GB" sz="700" kern="1200">
              <a:solidFill>
                <a:sysClr val="windowText" lastClr="000000"/>
              </a:solidFill>
            </a:rPr>
            <a:t>65% had experienced at least one negative experience of general physical health services</a:t>
          </a:r>
        </a:p>
        <a:p>
          <a:pPr marL="57150" lvl="1" indent="-57150" algn="l" defTabSz="311150">
            <a:lnSpc>
              <a:spcPct val="90000"/>
            </a:lnSpc>
            <a:spcBef>
              <a:spcPct val="0"/>
            </a:spcBef>
            <a:spcAft>
              <a:spcPct val="15000"/>
            </a:spcAft>
            <a:buChar char="•"/>
          </a:pPr>
          <a:r>
            <a:rPr lang="en-GB" sz="700" kern="1200">
              <a:solidFill>
                <a:sysClr val="windowText" lastClr="000000"/>
              </a:solidFill>
            </a:rPr>
            <a:t>63% had experienced at least one negative experience of mental health services</a:t>
          </a:r>
        </a:p>
      </dsp:txBody>
      <dsp:txXfrm>
        <a:off x="4497990" y="267763"/>
        <a:ext cx="985837" cy="292067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39136C-FF60-4447-910B-9D9952FDB857}">
      <dsp:nvSpPr>
        <dsp:cNvPr id="0" name=""/>
        <dsp:cNvSpPr/>
      </dsp:nvSpPr>
      <dsp:spPr>
        <a:xfrm>
          <a:off x="1184" y="6286"/>
          <a:ext cx="1488088" cy="224640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GB" sz="1200" kern="1200">
              <a:solidFill>
                <a:sysClr val="windowText" lastClr="000000"/>
              </a:solidFill>
            </a:rPr>
            <a:t>Set paramenters</a:t>
          </a:r>
        </a:p>
      </dsp:txBody>
      <dsp:txXfrm>
        <a:off x="1184" y="6286"/>
        <a:ext cx="1488088" cy="595235"/>
      </dsp:txXfrm>
    </dsp:sp>
    <dsp:sp modelId="{5336515B-1D68-4506-A526-8F56D4729962}">
      <dsp:nvSpPr>
        <dsp:cNvPr id="0" name=""/>
        <dsp:cNvSpPr/>
      </dsp:nvSpPr>
      <dsp:spPr>
        <a:xfrm>
          <a:off x="305973" y="601522"/>
          <a:ext cx="1488088" cy="299520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GB" sz="1000" kern="1200"/>
            <a:t>Why monitor?</a:t>
          </a:r>
        </a:p>
        <a:p>
          <a:pPr marL="57150" lvl="1" indent="-57150" algn="l" defTabSz="444500">
            <a:lnSpc>
              <a:spcPct val="90000"/>
            </a:lnSpc>
            <a:spcBef>
              <a:spcPct val="0"/>
            </a:spcBef>
            <a:spcAft>
              <a:spcPct val="15000"/>
            </a:spcAft>
            <a:buChar char="•"/>
          </a:pPr>
          <a:r>
            <a:rPr lang="en-GB" sz="1000" kern="1200"/>
            <a:t>What shall we monitor?</a:t>
          </a:r>
        </a:p>
        <a:p>
          <a:pPr marL="57150" lvl="1" indent="-57150" algn="l" defTabSz="444500">
            <a:lnSpc>
              <a:spcPct val="90000"/>
            </a:lnSpc>
            <a:spcBef>
              <a:spcPct val="0"/>
            </a:spcBef>
            <a:spcAft>
              <a:spcPct val="15000"/>
            </a:spcAft>
            <a:buChar char="•"/>
          </a:pPr>
          <a:r>
            <a:rPr lang="en-GB" sz="1000" kern="1200"/>
            <a:t>Who will we be asking?</a:t>
          </a:r>
        </a:p>
      </dsp:txBody>
      <dsp:txXfrm>
        <a:off x="349558" y="645107"/>
        <a:ext cx="1400918" cy="2908030"/>
      </dsp:txXfrm>
    </dsp:sp>
    <dsp:sp modelId="{262D9F63-109F-4745-BC0C-845AC9EF2FF6}">
      <dsp:nvSpPr>
        <dsp:cNvPr id="0" name=""/>
        <dsp:cNvSpPr/>
      </dsp:nvSpPr>
      <dsp:spPr>
        <a:xfrm>
          <a:off x="1714861" y="118658"/>
          <a:ext cx="478248" cy="370491"/>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1714861" y="192756"/>
        <a:ext cx="367101" cy="222295"/>
      </dsp:txXfrm>
    </dsp:sp>
    <dsp:sp modelId="{7C63D5C0-7E5F-4BB0-8685-19DC88156112}">
      <dsp:nvSpPr>
        <dsp:cNvPr id="0" name=""/>
        <dsp:cNvSpPr/>
      </dsp:nvSpPr>
      <dsp:spPr>
        <a:xfrm>
          <a:off x="2391628" y="6286"/>
          <a:ext cx="1488088" cy="2246400"/>
        </a:xfrm>
        <a:prstGeom prst="roundRect">
          <a:avLst>
            <a:gd name="adj" fmla="val 10000"/>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GB" sz="1200" kern="1200">
              <a:solidFill>
                <a:sysClr val="windowText" lastClr="000000"/>
              </a:solidFill>
            </a:rPr>
            <a:t>Prepare</a:t>
          </a:r>
        </a:p>
      </dsp:txBody>
      <dsp:txXfrm>
        <a:off x="2391628" y="6286"/>
        <a:ext cx="1488088" cy="595235"/>
      </dsp:txXfrm>
    </dsp:sp>
    <dsp:sp modelId="{918ABD0B-5378-4058-AE68-8608CD0EEACD}">
      <dsp:nvSpPr>
        <dsp:cNvPr id="0" name=""/>
        <dsp:cNvSpPr/>
      </dsp:nvSpPr>
      <dsp:spPr>
        <a:xfrm>
          <a:off x="2696417" y="601522"/>
          <a:ext cx="1488088" cy="299520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GB" sz="1000" kern="1200"/>
            <a:t>Confidentiality and data security</a:t>
          </a:r>
        </a:p>
        <a:p>
          <a:pPr marL="57150" lvl="1" indent="-57150" algn="l" defTabSz="444500">
            <a:lnSpc>
              <a:spcPct val="90000"/>
            </a:lnSpc>
            <a:spcBef>
              <a:spcPct val="0"/>
            </a:spcBef>
            <a:spcAft>
              <a:spcPct val="15000"/>
            </a:spcAft>
            <a:buChar char="•"/>
          </a:pPr>
          <a:r>
            <a:rPr lang="en-GB" sz="1000" kern="1200"/>
            <a:t>Commnuicate with staff and service users</a:t>
          </a:r>
        </a:p>
        <a:p>
          <a:pPr marL="57150" lvl="1" indent="-57150" algn="l" defTabSz="444500">
            <a:lnSpc>
              <a:spcPct val="90000"/>
            </a:lnSpc>
            <a:spcBef>
              <a:spcPct val="0"/>
            </a:spcBef>
            <a:spcAft>
              <a:spcPct val="15000"/>
            </a:spcAft>
            <a:buChar char="•"/>
          </a:pPr>
          <a:r>
            <a:rPr lang="en-GB" sz="1000" kern="1200"/>
            <a:t>Indetify and meet trainign needs</a:t>
          </a:r>
        </a:p>
        <a:p>
          <a:pPr marL="57150" lvl="1" indent="-57150" algn="l" defTabSz="444500">
            <a:lnSpc>
              <a:spcPct val="90000"/>
            </a:lnSpc>
            <a:spcBef>
              <a:spcPct val="0"/>
            </a:spcBef>
            <a:spcAft>
              <a:spcPct val="15000"/>
            </a:spcAft>
            <a:buChar char="•"/>
          </a:pPr>
          <a:r>
            <a:rPr lang="en-GB" sz="1000" kern="1200"/>
            <a:t>Indtify who is responsible for data collection</a:t>
          </a:r>
        </a:p>
      </dsp:txBody>
      <dsp:txXfrm>
        <a:off x="2740002" y="645107"/>
        <a:ext cx="1400918" cy="2908030"/>
      </dsp:txXfrm>
    </dsp:sp>
    <dsp:sp modelId="{50C3789E-9BC9-4456-91DB-44AB89198E7E}">
      <dsp:nvSpPr>
        <dsp:cNvPr id="0" name=""/>
        <dsp:cNvSpPr/>
      </dsp:nvSpPr>
      <dsp:spPr>
        <a:xfrm>
          <a:off x="4105306" y="118658"/>
          <a:ext cx="478248" cy="370491"/>
        </a:xfrm>
        <a:prstGeom prst="rightArrow">
          <a:avLst>
            <a:gd name="adj1" fmla="val 60000"/>
            <a:gd name="adj2" fmla="val 50000"/>
          </a:avLst>
        </a:prstGeom>
        <a:solidFill>
          <a:schemeClr val="accent5">
            <a:hueOff val="-4966938"/>
            <a:satOff val="19906"/>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4105306" y="192756"/>
        <a:ext cx="367101" cy="222295"/>
      </dsp:txXfrm>
    </dsp:sp>
    <dsp:sp modelId="{B5B4D80E-5765-4E07-94EB-9B920BEEB5E0}">
      <dsp:nvSpPr>
        <dsp:cNvPr id="0" name=""/>
        <dsp:cNvSpPr/>
      </dsp:nvSpPr>
      <dsp:spPr>
        <a:xfrm>
          <a:off x="4782072" y="6286"/>
          <a:ext cx="1488088" cy="2246400"/>
        </a:xfrm>
        <a:prstGeom prst="roundRect">
          <a:avLst>
            <a:gd name="adj" fmla="val 10000"/>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GB" sz="1200" kern="1200">
              <a:solidFill>
                <a:sysClr val="windowText" lastClr="000000"/>
              </a:solidFill>
            </a:rPr>
            <a:t>Collect the data</a:t>
          </a:r>
        </a:p>
      </dsp:txBody>
      <dsp:txXfrm>
        <a:off x="4782072" y="6286"/>
        <a:ext cx="1488088" cy="595235"/>
      </dsp:txXfrm>
    </dsp:sp>
    <dsp:sp modelId="{D6E3403B-88F3-454C-99CD-EEC92B277A22}">
      <dsp:nvSpPr>
        <dsp:cNvPr id="0" name=""/>
        <dsp:cNvSpPr/>
      </dsp:nvSpPr>
      <dsp:spPr>
        <a:xfrm>
          <a:off x="5086861" y="601522"/>
          <a:ext cx="1488088" cy="299520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GB" sz="1000" kern="1200"/>
            <a:t>Set the wording of the questions</a:t>
          </a:r>
        </a:p>
        <a:p>
          <a:pPr marL="57150" lvl="1" indent="-57150" algn="l" defTabSz="444500">
            <a:lnSpc>
              <a:spcPct val="90000"/>
            </a:lnSpc>
            <a:spcBef>
              <a:spcPct val="0"/>
            </a:spcBef>
            <a:spcAft>
              <a:spcPct val="15000"/>
            </a:spcAft>
            <a:buChar char="•"/>
          </a:pPr>
          <a:r>
            <a:rPr lang="en-GB" sz="1000" kern="1200"/>
            <a:t>Decide on when and how often you will collect data</a:t>
          </a:r>
        </a:p>
        <a:p>
          <a:pPr marL="57150" lvl="1" indent="-57150" algn="l" defTabSz="444500">
            <a:lnSpc>
              <a:spcPct val="90000"/>
            </a:lnSpc>
            <a:spcBef>
              <a:spcPct val="0"/>
            </a:spcBef>
            <a:spcAft>
              <a:spcPct val="15000"/>
            </a:spcAft>
            <a:buChar char="•"/>
          </a:pPr>
          <a:r>
            <a:rPr lang="en-GB" sz="1000" kern="1200"/>
            <a:t>Plan your collection menthod</a:t>
          </a:r>
        </a:p>
      </dsp:txBody>
      <dsp:txXfrm>
        <a:off x="5130446" y="645107"/>
        <a:ext cx="1400918" cy="2908030"/>
      </dsp:txXfrm>
    </dsp:sp>
    <dsp:sp modelId="{DF51925B-3975-41DC-B94C-332C543A390F}">
      <dsp:nvSpPr>
        <dsp:cNvPr id="0" name=""/>
        <dsp:cNvSpPr/>
      </dsp:nvSpPr>
      <dsp:spPr>
        <a:xfrm>
          <a:off x="6495750" y="118658"/>
          <a:ext cx="478248" cy="370491"/>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6495750" y="192756"/>
        <a:ext cx="367101" cy="222295"/>
      </dsp:txXfrm>
    </dsp:sp>
    <dsp:sp modelId="{BB6987DC-62FB-46C8-B209-B14BCB357A4C}">
      <dsp:nvSpPr>
        <dsp:cNvPr id="0" name=""/>
        <dsp:cNvSpPr/>
      </dsp:nvSpPr>
      <dsp:spPr>
        <a:xfrm>
          <a:off x="7172516" y="6286"/>
          <a:ext cx="1488088" cy="2246400"/>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GB" sz="1200" kern="1200">
              <a:solidFill>
                <a:sysClr val="windowText" lastClr="000000"/>
              </a:solidFill>
            </a:rPr>
            <a:t>Analysis</a:t>
          </a:r>
        </a:p>
      </dsp:txBody>
      <dsp:txXfrm>
        <a:off x="7172516" y="6286"/>
        <a:ext cx="1488088" cy="595235"/>
      </dsp:txXfrm>
    </dsp:sp>
    <dsp:sp modelId="{CB632974-F5C2-4A2D-9232-056ACE72AEB5}">
      <dsp:nvSpPr>
        <dsp:cNvPr id="0" name=""/>
        <dsp:cNvSpPr/>
      </dsp:nvSpPr>
      <dsp:spPr>
        <a:xfrm>
          <a:off x="7477306" y="601522"/>
          <a:ext cx="1488088" cy="299520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GB" sz="1000" kern="1200"/>
            <a:t>What do you need to find out?</a:t>
          </a:r>
        </a:p>
        <a:p>
          <a:pPr marL="57150" lvl="1" indent="-57150" algn="l" defTabSz="444500">
            <a:lnSpc>
              <a:spcPct val="90000"/>
            </a:lnSpc>
            <a:spcBef>
              <a:spcPct val="0"/>
            </a:spcBef>
            <a:spcAft>
              <a:spcPct val="15000"/>
            </a:spcAft>
            <a:buChar char="•"/>
          </a:pPr>
          <a:r>
            <a:rPr lang="en-GB" sz="1000" kern="1200"/>
            <a:t>Cross analysis against other characteristics</a:t>
          </a:r>
        </a:p>
        <a:p>
          <a:pPr marL="57150" lvl="1" indent="-57150" algn="l" defTabSz="444500">
            <a:lnSpc>
              <a:spcPct val="90000"/>
            </a:lnSpc>
            <a:spcBef>
              <a:spcPct val="0"/>
            </a:spcBef>
            <a:spcAft>
              <a:spcPct val="15000"/>
            </a:spcAft>
            <a:buChar char="•"/>
          </a:pPr>
          <a:r>
            <a:rPr lang="en-GB" sz="1000" kern="1200"/>
            <a:t>Who is using the service and how?</a:t>
          </a:r>
        </a:p>
        <a:p>
          <a:pPr marL="57150" lvl="1" indent="-57150" algn="l" defTabSz="444500">
            <a:lnSpc>
              <a:spcPct val="90000"/>
            </a:lnSpc>
            <a:spcBef>
              <a:spcPct val="0"/>
            </a:spcBef>
            <a:spcAft>
              <a:spcPct val="15000"/>
            </a:spcAft>
            <a:buChar char="•"/>
          </a:pPr>
          <a:r>
            <a:rPr lang="en-GB" sz="1000" kern="1200"/>
            <a:t>Compare with wider population data</a:t>
          </a:r>
        </a:p>
        <a:p>
          <a:pPr marL="57150" lvl="1" indent="-57150" algn="l" defTabSz="444500">
            <a:lnSpc>
              <a:spcPct val="90000"/>
            </a:lnSpc>
            <a:spcBef>
              <a:spcPct val="0"/>
            </a:spcBef>
            <a:spcAft>
              <a:spcPct val="15000"/>
            </a:spcAft>
            <a:buChar char="•"/>
          </a:pPr>
          <a:r>
            <a:rPr lang="en-GB" sz="1000" kern="1200"/>
            <a:t>Compare with research on LGBT needs</a:t>
          </a:r>
        </a:p>
        <a:p>
          <a:pPr marL="57150" lvl="1" indent="-57150" algn="l" defTabSz="444500">
            <a:lnSpc>
              <a:spcPct val="90000"/>
            </a:lnSpc>
            <a:spcBef>
              <a:spcPct val="0"/>
            </a:spcBef>
            <a:spcAft>
              <a:spcPct val="15000"/>
            </a:spcAft>
            <a:buChar char="•"/>
          </a:pPr>
          <a:r>
            <a:rPr lang="en-GB" sz="1000" kern="1200"/>
            <a:t>Track progress year on year against set targets</a:t>
          </a:r>
        </a:p>
      </dsp:txBody>
      <dsp:txXfrm>
        <a:off x="7520891" y="645107"/>
        <a:ext cx="1400918" cy="290803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F9E028-75A3-4044-BC7C-3F16BCB28C33}">
      <dsp:nvSpPr>
        <dsp:cNvPr id="0" name=""/>
        <dsp:cNvSpPr/>
      </dsp:nvSpPr>
      <dsp:spPr>
        <a:xfrm>
          <a:off x="3381" y="329722"/>
          <a:ext cx="2033283" cy="345600"/>
        </a:xfrm>
        <a:prstGeom prst="rect">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Recognition</a:t>
          </a:r>
        </a:p>
      </dsp:txBody>
      <dsp:txXfrm>
        <a:off x="3381" y="329722"/>
        <a:ext cx="2033283" cy="345600"/>
      </dsp:txXfrm>
    </dsp:sp>
    <dsp:sp modelId="{29BDC34A-B17C-4719-BD01-1BDB7E791169}">
      <dsp:nvSpPr>
        <dsp:cNvPr id="0" name=""/>
        <dsp:cNvSpPr/>
      </dsp:nvSpPr>
      <dsp:spPr>
        <a:xfrm>
          <a:off x="3381" y="675322"/>
          <a:ext cx="2033283" cy="3294000"/>
        </a:xfrm>
        <a:prstGeom prst="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solidFill>
            </a:rPr>
            <a:t>The JSNA should consider the needs of the LGBT population</a:t>
          </a:r>
        </a:p>
        <a:p>
          <a:pPr marL="114300" lvl="1" indent="-114300" algn="l" defTabSz="533400">
            <a:lnSpc>
              <a:spcPct val="90000"/>
            </a:lnSpc>
            <a:spcBef>
              <a:spcPct val="0"/>
            </a:spcBef>
            <a:spcAft>
              <a:spcPct val="15000"/>
            </a:spcAft>
            <a:buChar char="•"/>
          </a:pPr>
          <a:r>
            <a:rPr lang="en-GB" sz="1200" kern="1200">
              <a:solidFill>
                <a:sysClr val="windowText" lastClr="000000"/>
              </a:solidFill>
            </a:rPr>
            <a:t>Health and Wellbeing Strategies should consider actions to reduce inequalities between LGBT people and the general population</a:t>
          </a:r>
        </a:p>
        <a:p>
          <a:pPr marL="114300" lvl="1" indent="-114300" algn="l" defTabSz="533400">
            <a:lnSpc>
              <a:spcPct val="90000"/>
            </a:lnSpc>
            <a:spcBef>
              <a:spcPct val="0"/>
            </a:spcBef>
            <a:spcAft>
              <a:spcPct val="15000"/>
            </a:spcAft>
            <a:buChar char="•"/>
          </a:pPr>
          <a:r>
            <a:rPr lang="en-GB" sz="1200" kern="1200">
              <a:solidFill>
                <a:sysClr val="windowText" lastClr="000000"/>
              </a:solidFill>
            </a:rPr>
            <a:t>Equality Impact Assessment including sexual orientation and gener identity should be used for strategy documents and action plans</a:t>
          </a:r>
        </a:p>
        <a:p>
          <a:pPr marL="114300" lvl="1" indent="-114300" algn="l" defTabSz="533400">
            <a:lnSpc>
              <a:spcPct val="90000"/>
            </a:lnSpc>
            <a:spcBef>
              <a:spcPct val="0"/>
            </a:spcBef>
            <a:spcAft>
              <a:spcPct val="15000"/>
            </a:spcAft>
            <a:buChar char="•"/>
          </a:pPr>
          <a:r>
            <a:rPr lang="en-GB" sz="1200" kern="1200">
              <a:solidFill>
                <a:sysClr val="windowText" lastClr="000000"/>
              </a:solidFill>
            </a:rPr>
            <a:t>All Health and Social Care providers should implement the guidance on becoming LGBT-friendly providers</a:t>
          </a:r>
        </a:p>
      </dsp:txBody>
      <dsp:txXfrm>
        <a:off x="3381" y="675322"/>
        <a:ext cx="2033283" cy="3294000"/>
      </dsp:txXfrm>
    </dsp:sp>
    <dsp:sp modelId="{2CE9E2E3-A3AA-4488-938E-B06F4E86708C}">
      <dsp:nvSpPr>
        <dsp:cNvPr id="0" name=""/>
        <dsp:cNvSpPr/>
      </dsp:nvSpPr>
      <dsp:spPr>
        <a:xfrm>
          <a:off x="2321324" y="329722"/>
          <a:ext cx="2033283" cy="345600"/>
        </a:xfrm>
        <a:prstGeom prst="rect">
          <a:avLst/>
        </a:prstGeom>
        <a:solidFill>
          <a:schemeClr val="accent5">
            <a:hueOff val="-3311292"/>
            <a:satOff val="13270"/>
            <a:lumOff val="2876"/>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Enagement</a:t>
          </a:r>
        </a:p>
      </dsp:txBody>
      <dsp:txXfrm>
        <a:off x="2321324" y="329722"/>
        <a:ext cx="2033283" cy="345600"/>
      </dsp:txXfrm>
    </dsp:sp>
    <dsp:sp modelId="{105158DF-1386-4DFB-B7C7-3259D8F6987C}">
      <dsp:nvSpPr>
        <dsp:cNvPr id="0" name=""/>
        <dsp:cNvSpPr/>
      </dsp:nvSpPr>
      <dsp:spPr>
        <a:xfrm>
          <a:off x="2321324" y="675322"/>
          <a:ext cx="2033283" cy="3294000"/>
        </a:xfrm>
        <a:prstGeom prst="rect">
          <a:avLst/>
        </a:prstGeom>
        <a:solidFill>
          <a:schemeClr val="accent5">
            <a:tint val="40000"/>
            <a:alpha val="90000"/>
            <a:hueOff val="-3580161"/>
            <a:satOff val="16084"/>
            <a:lumOff val="1106"/>
            <a:alphaOff val="0"/>
          </a:schemeClr>
        </a:solidFill>
        <a:ln w="25400" cap="flat" cmpd="sng" algn="ctr">
          <a:solidFill>
            <a:schemeClr val="accent5">
              <a:tint val="40000"/>
              <a:alpha val="90000"/>
              <a:hueOff val="-3580161"/>
              <a:satOff val="16084"/>
              <a:lumOff val="110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solidFill>
            </a:rPr>
            <a:t>Healthwatch commissioning and contracting processes should monitor levels of enagegement with LGBT population</a:t>
          </a:r>
        </a:p>
        <a:p>
          <a:pPr marL="114300" lvl="1" indent="-114300" algn="l" defTabSz="533400">
            <a:lnSpc>
              <a:spcPct val="90000"/>
            </a:lnSpc>
            <a:spcBef>
              <a:spcPct val="0"/>
            </a:spcBef>
            <a:spcAft>
              <a:spcPct val="15000"/>
            </a:spcAft>
            <a:buChar char="•"/>
          </a:pPr>
          <a:r>
            <a:rPr lang="en-GB" sz="1200" kern="1200">
              <a:solidFill>
                <a:sysClr val="windowText" lastClr="000000"/>
              </a:solidFill>
            </a:rPr>
            <a:t>CCG public and pateint involvement should ensure LGBT communities are included in CCG communication and engagement strategies</a:t>
          </a:r>
        </a:p>
      </dsp:txBody>
      <dsp:txXfrm>
        <a:off x="2321324" y="675322"/>
        <a:ext cx="2033283" cy="3294000"/>
      </dsp:txXfrm>
    </dsp:sp>
    <dsp:sp modelId="{7C3A31AC-6E3C-4E82-A8D5-08A0EA767251}">
      <dsp:nvSpPr>
        <dsp:cNvPr id="0" name=""/>
        <dsp:cNvSpPr/>
      </dsp:nvSpPr>
      <dsp:spPr>
        <a:xfrm>
          <a:off x="4639266" y="329722"/>
          <a:ext cx="2033283" cy="345600"/>
        </a:xfrm>
        <a:prstGeom prst="rect">
          <a:avLst/>
        </a:prstGeom>
        <a:solidFill>
          <a:schemeClr val="accent5">
            <a:hueOff val="-6622584"/>
            <a:satOff val="26541"/>
            <a:lumOff val="5752"/>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Monitoring</a:t>
          </a:r>
        </a:p>
      </dsp:txBody>
      <dsp:txXfrm>
        <a:off x="4639266" y="329722"/>
        <a:ext cx="2033283" cy="345600"/>
      </dsp:txXfrm>
    </dsp:sp>
    <dsp:sp modelId="{777F03D1-AA83-4A81-84EB-1815BFA8B8CE}">
      <dsp:nvSpPr>
        <dsp:cNvPr id="0" name=""/>
        <dsp:cNvSpPr/>
      </dsp:nvSpPr>
      <dsp:spPr>
        <a:xfrm>
          <a:off x="4639266" y="675322"/>
          <a:ext cx="2033283" cy="3294000"/>
        </a:xfrm>
        <a:prstGeom prst="rect">
          <a:avLst/>
        </a:prstGeom>
        <a:solidFill>
          <a:schemeClr val="accent5">
            <a:tint val="40000"/>
            <a:alpha val="90000"/>
            <a:hueOff val="-7160321"/>
            <a:satOff val="32169"/>
            <a:lumOff val="2211"/>
            <a:alphaOff val="0"/>
          </a:schemeClr>
        </a:solidFill>
        <a:ln w="25400" cap="flat" cmpd="sng" algn="ctr">
          <a:solidFill>
            <a:schemeClr val="accent5">
              <a:tint val="40000"/>
              <a:alpha val="90000"/>
              <a:hueOff val="-7160321"/>
              <a:satOff val="32169"/>
              <a:lumOff val="221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solidFill>
            </a:rPr>
            <a:t>Service provider contracts should include a requirement to monitor sexual orientation in service users over 16 years. Monitoring of younger servuce users should be considered where appropriate</a:t>
          </a:r>
        </a:p>
      </dsp:txBody>
      <dsp:txXfrm>
        <a:off x="4639266" y="675322"/>
        <a:ext cx="2033283" cy="3294000"/>
      </dsp:txXfrm>
    </dsp:sp>
    <dsp:sp modelId="{CAFCDBC4-06E1-4975-8CB3-97C01264CD8D}">
      <dsp:nvSpPr>
        <dsp:cNvPr id="0" name=""/>
        <dsp:cNvSpPr/>
      </dsp:nvSpPr>
      <dsp:spPr>
        <a:xfrm>
          <a:off x="6957209" y="329722"/>
          <a:ext cx="2033283" cy="345600"/>
        </a:xfrm>
        <a:prstGeom prst="rect">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Service Provision</a:t>
          </a:r>
        </a:p>
      </dsp:txBody>
      <dsp:txXfrm>
        <a:off x="6957209" y="329722"/>
        <a:ext cx="2033283" cy="345600"/>
      </dsp:txXfrm>
    </dsp:sp>
    <dsp:sp modelId="{353A99C4-F8C1-46EF-9449-E3B77C94D152}">
      <dsp:nvSpPr>
        <dsp:cNvPr id="0" name=""/>
        <dsp:cNvSpPr/>
      </dsp:nvSpPr>
      <dsp:spPr>
        <a:xfrm>
          <a:off x="6957209" y="675322"/>
          <a:ext cx="2033283" cy="3294000"/>
        </a:xfrm>
        <a:prstGeom prst="rect">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solidFill>
            </a:rPr>
            <a:t>Commissioners should use the data the assess whether their mainstream services are accessible and appropraite for LGBT people</a:t>
          </a:r>
        </a:p>
        <a:p>
          <a:pPr marL="114300" lvl="1" indent="-114300" algn="l" defTabSz="533400">
            <a:lnSpc>
              <a:spcPct val="90000"/>
            </a:lnSpc>
            <a:spcBef>
              <a:spcPct val="0"/>
            </a:spcBef>
            <a:spcAft>
              <a:spcPct val="15000"/>
            </a:spcAft>
            <a:buChar char="•"/>
          </a:pPr>
          <a:r>
            <a:rPr lang="en-GB" sz="1200" kern="1200">
              <a:solidFill>
                <a:sysClr val="windowText" lastClr="000000"/>
              </a:solidFill>
            </a:rPr>
            <a:t>Commissioners should ensure provision of specialist services to address specific LGBT healthcare needs in their local area</a:t>
          </a:r>
        </a:p>
      </dsp:txBody>
      <dsp:txXfrm>
        <a:off x="6957209" y="675322"/>
        <a:ext cx="2033283" cy="32940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4DDCD2-5E64-4C31-B3C6-6C430CA48297}">
      <dsp:nvSpPr>
        <dsp:cNvPr id="0" name=""/>
        <dsp:cNvSpPr/>
      </dsp:nvSpPr>
      <dsp:spPr>
        <a:xfrm>
          <a:off x="2234" y="51277"/>
          <a:ext cx="1187281" cy="326610"/>
        </a:xfrm>
        <a:prstGeom prst="rect">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Wider factors</a:t>
          </a:r>
        </a:p>
      </dsp:txBody>
      <dsp:txXfrm>
        <a:off x="2234" y="51277"/>
        <a:ext cx="1187281" cy="326610"/>
      </dsp:txXfrm>
    </dsp:sp>
    <dsp:sp modelId="{7AD83710-CEB0-4A2C-9D8F-12286AC199D5}">
      <dsp:nvSpPr>
        <dsp:cNvPr id="0" name=""/>
        <dsp:cNvSpPr/>
      </dsp:nvSpPr>
      <dsp:spPr>
        <a:xfrm>
          <a:off x="2234" y="377887"/>
          <a:ext cx="1187281" cy="3896345"/>
        </a:xfrm>
        <a:prstGeom prst="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LGBT people are at a increased risk of domestic vioolence and violence in general</a:t>
          </a:r>
        </a:p>
        <a:p>
          <a:pPr marL="57150" lvl="1" indent="-57150" algn="l" defTabSz="400050">
            <a:lnSpc>
              <a:spcPct val="90000"/>
            </a:lnSpc>
            <a:spcBef>
              <a:spcPct val="0"/>
            </a:spcBef>
            <a:spcAft>
              <a:spcPct val="15000"/>
            </a:spcAft>
            <a:buChar char="•"/>
          </a:pPr>
          <a:r>
            <a:rPr lang="en-GB" sz="900" kern="1200"/>
            <a:t>LGBT people reprot poorer housing, less family support and more financial difficulties than heterosexual people</a:t>
          </a:r>
        </a:p>
        <a:p>
          <a:pPr marL="57150" lvl="1" indent="-57150" algn="l" defTabSz="400050">
            <a:lnSpc>
              <a:spcPct val="90000"/>
            </a:lnSpc>
            <a:spcBef>
              <a:spcPct val="0"/>
            </a:spcBef>
            <a:spcAft>
              <a:spcPct val="15000"/>
            </a:spcAft>
            <a:buChar char="•"/>
          </a:pPr>
          <a:r>
            <a:rPr lang="en-GB" sz="900" kern="1200"/>
            <a:t>YOung LGBT people are more likley to be bullied at sschool with 78% experiencing verbal abuse and 23% physical abuse</a:t>
          </a:r>
        </a:p>
      </dsp:txBody>
      <dsp:txXfrm>
        <a:off x="2234" y="377887"/>
        <a:ext cx="1187281" cy="3896345"/>
      </dsp:txXfrm>
    </dsp:sp>
    <dsp:sp modelId="{7A2865A3-57D4-46C3-906B-1351A105BFEB}">
      <dsp:nvSpPr>
        <dsp:cNvPr id="0" name=""/>
        <dsp:cNvSpPr/>
      </dsp:nvSpPr>
      <dsp:spPr>
        <a:xfrm>
          <a:off x="1355735" y="51277"/>
          <a:ext cx="1187281" cy="326610"/>
        </a:xfrm>
        <a:prstGeom prst="rect">
          <a:avLst/>
        </a:prstGeom>
        <a:solidFill>
          <a:schemeClr val="accent5">
            <a:hueOff val="-1986775"/>
            <a:satOff val="7962"/>
            <a:lumOff val="1726"/>
            <a:alphaOff val="0"/>
          </a:schemeClr>
        </a:solidFill>
        <a:ln w="25400" cap="flat" cmpd="sng" algn="ctr">
          <a:solidFill>
            <a:schemeClr val="accent5">
              <a:hueOff val="-1986775"/>
              <a:satOff val="7962"/>
              <a:lumOff val="172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Lifestyle</a:t>
          </a:r>
        </a:p>
      </dsp:txBody>
      <dsp:txXfrm>
        <a:off x="1355735" y="51277"/>
        <a:ext cx="1187281" cy="326610"/>
      </dsp:txXfrm>
    </dsp:sp>
    <dsp:sp modelId="{DDE01BA6-0EC0-4A70-BEE3-90AFE42A31BE}">
      <dsp:nvSpPr>
        <dsp:cNvPr id="0" name=""/>
        <dsp:cNvSpPr/>
      </dsp:nvSpPr>
      <dsp:spPr>
        <a:xfrm>
          <a:off x="1355735" y="377887"/>
          <a:ext cx="1187281" cy="3896345"/>
        </a:xfrm>
        <a:prstGeom prst="rect">
          <a:avLst/>
        </a:prstGeom>
        <a:solidFill>
          <a:schemeClr val="accent5">
            <a:tint val="40000"/>
            <a:alpha val="90000"/>
            <a:hueOff val="-2148096"/>
            <a:satOff val="9651"/>
            <a:lumOff val="663"/>
            <a:alphaOff val="0"/>
          </a:schemeClr>
        </a:solidFill>
        <a:ln w="25400" cap="flat" cmpd="sng" algn="ctr">
          <a:solidFill>
            <a:schemeClr val="accent5">
              <a:tint val="40000"/>
              <a:alpha val="90000"/>
              <a:hueOff val="-2148096"/>
              <a:satOff val="9651"/>
              <a:lumOff val="66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Smoking prevalence is higher amongst LGBT people compared to average</a:t>
          </a:r>
        </a:p>
        <a:p>
          <a:pPr marL="57150" lvl="1" indent="-57150" algn="l" defTabSz="400050">
            <a:lnSpc>
              <a:spcPct val="90000"/>
            </a:lnSpc>
            <a:spcBef>
              <a:spcPct val="0"/>
            </a:spcBef>
            <a:spcAft>
              <a:spcPct val="15000"/>
            </a:spcAft>
            <a:buChar char="•"/>
          </a:pPr>
          <a:r>
            <a:rPr lang="en-GB" sz="900" kern="1200"/>
            <a:t>There is an increased risk of binge drinking and social consquences of drinking amongst LGBT people</a:t>
          </a:r>
        </a:p>
        <a:p>
          <a:pPr marL="57150" lvl="1" indent="-57150" algn="l" defTabSz="400050">
            <a:lnSpc>
              <a:spcPct val="90000"/>
            </a:lnSpc>
            <a:spcBef>
              <a:spcPct val="0"/>
            </a:spcBef>
            <a:spcAft>
              <a:spcPct val="15000"/>
            </a:spcAft>
            <a:buChar char="•"/>
          </a:pPr>
          <a:r>
            <a:rPr lang="en-GB" sz="900" kern="1200"/>
            <a:t>Some LGBT groups are more likely to struggle with weight issues with lesbian women reported to be more likley to be overwieight and gay and bisexual men being more likley to have an eating disorder</a:t>
          </a:r>
        </a:p>
        <a:p>
          <a:pPr marL="57150" lvl="1" indent="-57150" algn="l" defTabSz="400050">
            <a:lnSpc>
              <a:spcPct val="90000"/>
            </a:lnSpc>
            <a:spcBef>
              <a:spcPct val="0"/>
            </a:spcBef>
            <a:spcAft>
              <a:spcPct val="15000"/>
            </a:spcAft>
            <a:buChar char="•"/>
          </a:pPr>
          <a:r>
            <a:rPr lang="en-GB" sz="900" kern="1200"/>
            <a:t>Drug useis higher amongst LGBT people</a:t>
          </a:r>
        </a:p>
      </dsp:txBody>
      <dsp:txXfrm>
        <a:off x="1355735" y="377887"/>
        <a:ext cx="1187281" cy="3896345"/>
      </dsp:txXfrm>
    </dsp:sp>
    <dsp:sp modelId="{8CA311C3-16BE-4C17-A243-B6DA47BBEF10}">
      <dsp:nvSpPr>
        <dsp:cNvPr id="0" name=""/>
        <dsp:cNvSpPr/>
      </dsp:nvSpPr>
      <dsp:spPr>
        <a:xfrm>
          <a:off x="2709236" y="51277"/>
          <a:ext cx="1187281" cy="326610"/>
        </a:xfrm>
        <a:prstGeom prst="rect">
          <a:avLst/>
        </a:prstGeom>
        <a:solidFill>
          <a:schemeClr val="accent5">
            <a:hueOff val="-3973551"/>
            <a:satOff val="15924"/>
            <a:lumOff val="3451"/>
            <a:alphaOff val="0"/>
          </a:schemeClr>
        </a:solidFill>
        <a:ln w="25400" cap="flat" cmpd="sng" algn="ctr">
          <a:solidFill>
            <a:schemeClr val="accent5">
              <a:hueOff val="-3973551"/>
              <a:satOff val="15924"/>
              <a:lumOff val="345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Mental health</a:t>
          </a:r>
        </a:p>
      </dsp:txBody>
      <dsp:txXfrm>
        <a:off x="2709236" y="51277"/>
        <a:ext cx="1187281" cy="326610"/>
      </dsp:txXfrm>
    </dsp:sp>
    <dsp:sp modelId="{8D799FC5-C810-4871-9C09-8B08A769A470}">
      <dsp:nvSpPr>
        <dsp:cNvPr id="0" name=""/>
        <dsp:cNvSpPr/>
      </dsp:nvSpPr>
      <dsp:spPr>
        <a:xfrm>
          <a:off x="2709236" y="377887"/>
          <a:ext cx="1187281" cy="3896345"/>
        </a:xfrm>
        <a:prstGeom prst="rect">
          <a:avLst/>
        </a:prstGeom>
        <a:solidFill>
          <a:schemeClr val="accent5">
            <a:tint val="40000"/>
            <a:alpha val="90000"/>
            <a:hueOff val="-4296193"/>
            <a:satOff val="19301"/>
            <a:lumOff val="1327"/>
            <a:alphaOff val="0"/>
          </a:schemeClr>
        </a:solidFill>
        <a:ln w="25400" cap="flat" cmpd="sng" algn="ctr">
          <a:solidFill>
            <a:schemeClr val="accent5">
              <a:tint val="40000"/>
              <a:alpha val="90000"/>
              <a:hueOff val="-4296193"/>
              <a:satOff val="19301"/>
              <a:lumOff val="132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solidFill>
            </a:rPr>
            <a:t>LGBT people are at an increased risk of self-harm with lesbian women and gay men most at risk</a:t>
          </a:r>
        </a:p>
        <a:p>
          <a:pPr marL="57150" lvl="1" indent="-57150" algn="l" defTabSz="400050">
            <a:lnSpc>
              <a:spcPct val="90000"/>
            </a:lnSpc>
            <a:spcBef>
              <a:spcPct val="0"/>
            </a:spcBef>
            <a:spcAft>
              <a:spcPct val="15000"/>
            </a:spcAft>
            <a:buChar char="•"/>
          </a:pPr>
          <a:r>
            <a:rPr lang="en-GB" sz="900" kern="1200">
              <a:solidFill>
                <a:sysClr val="windowText" lastClr="000000"/>
              </a:solidFill>
            </a:rPr>
            <a:t>There is a higher rate of mental illness amongst LGBT people than the general population</a:t>
          </a:r>
        </a:p>
        <a:p>
          <a:pPr marL="57150" lvl="1" indent="-57150" algn="l" defTabSz="400050">
            <a:lnSpc>
              <a:spcPct val="90000"/>
            </a:lnSpc>
            <a:spcBef>
              <a:spcPct val="0"/>
            </a:spcBef>
            <a:spcAft>
              <a:spcPct val="15000"/>
            </a:spcAft>
            <a:buChar char="•"/>
          </a:pPr>
          <a:r>
            <a:rPr lang="en-GB" sz="900" kern="1200">
              <a:solidFill>
                <a:sysClr val="windowText" lastClr="000000"/>
              </a:solidFill>
            </a:rPr>
            <a:t>LGBT people report negative reactions from mental health professional when disclosing their sexual/gender identity with some reporting mental health profressional making a causal link with their mental health problem</a:t>
          </a:r>
        </a:p>
        <a:p>
          <a:pPr marL="57150" lvl="1" indent="-57150" algn="l" defTabSz="400050">
            <a:lnSpc>
              <a:spcPct val="90000"/>
            </a:lnSpc>
            <a:spcBef>
              <a:spcPct val="0"/>
            </a:spcBef>
            <a:spcAft>
              <a:spcPct val="15000"/>
            </a:spcAft>
            <a:buChar char="•"/>
          </a:pPr>
          <a:r>
            <a:rPr lang="en-GB" sz="900" kern="1200">
              <a:solidFill>
                <a:sysClr val="windowText" lastClr="000000"/>
              </a:solidFill>
            </a:rPr>
            <a:t>LGBT people are at a higher risk of suicide</a:t>
          </a:r>
        </a:p>
      </dsp:txBody>
      <dsp:txXfrm>
        <a:off x="2709236" y="377887"/>
        <a:ext cx="1187281" cy="3896345"/>
      </dsp:txXfrm>
    </dsp:sp>
    <dsp:sp modelId="{A2064E64-FC2C-4EE5-AAE8-4FDDFEF4BB2A}">
      <dsp:nvSpPr>
        <dsp:cNvPr id="0" name=""/>
        <dsp:cNvSpPr/>
      </dsp:nvSpPr>
      <dsp:spPr>
        <a:xfrm>
          <a:off x="4062737" y="51277"/>
          <a:ext cx="1187281" cy="326610"/>
        </a:xfrm>
        <a:prstGeom prst="rect">
          <a:avLst/>
        </a:prstGeom>
        <a:solidFill>
          <a:schemeClr val="accent5">
            <a:hueOff val="-5960326"/>
            <a:satOff val="23887"/>
            <a:lumOff val="5177"/>
            <a:alphaOff val="0"/>
          </a:schemeClr>
        </a:solidFill>
        <a:ln w="25400" cap="flat" cmpd="sng" algn="ctr">
          <a:solidFill>
            <a:schemeClr val="accent5">
              <a:hueOff val="-5960326"/>
              <a:satOff val="23887"/>
              <a:lumOff val="517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Sexual health</a:t>
          </a:r>
        </a:p>
      </dsp:txBody>
      <dsp:txXfrm>
        <a:off x="4062737" y="51277"/>
        <a:ext cx="1187281" cy="326610"/>
      </dsp:txXfrm>
    </dsp:sp>
    <dsp:sp modelId="{F53DAEDD-B088-4707-B4A3-FED9C8C2D510}">
      <dsp:nvSpPr>
        <dsp:cNvPr id="0" name=""/>
        <dsp:cNvSpPr/>
      </dsp:nvSpPr>
      <dsp:spPr>
        <a:xfrm>
          <a:off x="4062737" y="377887"/>
          <a:ext cx="1187281" cy="3896345"/>
        </a:xfrm>
        <a:prstGeom prst="rect">
          <a:avLst/>
        </a:prstGeom>
        <a:solidFill>
          <a:schemeClr val="accent5">
            <a:tint val="40000"/>
            <a:alpha val="90000"/>
            <a:hueOff val="-6444289"/>
            <a:satOff val="28952"/>
            <a:lumOff val="1990"/>
            <a:alphaOff val="0"/>
          </a:schemeClr>
        </a:solidFill>
        <a:ln w="25400" cap="flat" cmpd="sng" algn="ctr">
          <a:solidFill>
            <a:schemeClr val="accent5">
              <a:tint val="40000"/>
              <a:alpha val="90000"/>
              <a:hueOff val="-6444289"/>
              <a:satOff val="28952"/>
              <a:lumOff val="199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solidFill>
            </a:rPr>
            <a:t>6/10 lesbian women find it difficult to find relevant sexual health information</a:t>
          </a:r>
        </a:p>
        <a:p>
          <a:pPr marL="57150" lvl="1" indent="-57150" algn="l" defTabSz="400050">
            <a:lnSpc>
              <a:spcPct val="90000"/>
            </a:lnSpc>
            <a:spcBef>
              <a:spcPct val="0"/>
            </a:spcBef>
            <a:spcAft>
              <a:spcPct val="15000"/>
            </a:spcAft>
            <a:buChar char="•"/>
          </a:pPr>
          <a:r>
            <a:rPr lang="en-GB" sz="900" kern="1200">
              <a:solidFill>
                <a:sysClr val="windowText" lastClr="000000"/>
              </a:solidFill>
            </a:rPr>
            <a:t>There is an an assumption that lesbian women are at a lower risk of contacrting an STI than heterosexual women</a:t>
          </a:r>
        </a:p>
        <a:p>
          <a:pPr marL="57150" lvl="1" indent="-57150" algn="l" defTabSz="400050">
            <a:lnSpc>
              <a:spcPct val="90000"/>
            </a:lnSpc>
            <a:spcBef>
              <a:spcPct val="0"/>
            </a:spcBef>
            <a:spcAft>
              <a:spcPct val="15000"/>
            </a:spcAft>
            <a:buChar char="•"/>
          </a:pPr>
          <a:r>
            <a:rPr lang="en-GB" sz="900" kern="1200">
              <a:solidFill>
                <a:sysClr val="windowText" lastClr="000000"/>
              </a:solidFill>
            </a:rPr>
            <a:t>80% of all HIV infections contracted in the UK are transmitted through sex between men</a:t>
          </a:r>
        </a:p>
        <a:p>
          <a:pPr marL="57150" lvl="1" indent="-57150" algn="l" defTabSz="400050">
            <a:lnSpc>
              <a:spcPct val="90000"/>
            </a:lnSpc>
            <a:spcBef>
              <a:spcPct val="0"/>
            </a:spcBef>
            <a:spcAft>
              <a:spcPct val="15000"/>
            </a:spcAft>
            <a:buChar char="•"/>
          </a:pPr>
          <a:r>
            <a:rPr lang="en-GB" sz="900" kern="1200">
              <a:solidFill>
                <a:sysClr val="windowText" lastClr="000000"/>
              </a:solidFill>
            </a:rPr>
            <a:t>Rates of testing for HIV does not reflect the higher prevalence </a:t>
          </a:r>
        </a:p>
      </dsp:txBody>
      <dsp:txXfrm>
        <a:off x="4062737" y="377887"/>
        <a:ext cx="1187281" cy="3896345"/>
      </dsp:txXfrm>
    </dsp:sp>
    <dsp:sp modelId="{6F96C5A7-DE3B-45C8-8B7B-6C04216C7F1E}">
      <dsp:nvSpPr>
        <dsp:cNvPr id="0" name=""/>
        <dsp:cNvSpPr/>
      </dsp:nvSpPr>
      <dsp:spPr>
        <a:xfrm>
          <a:off x="5416238" y="51277"/>
          <a:ext cx="1187281" cy="326610"/>
        </a:xfrm>
        <a:prstGeom prst="rect">
          <a:avLst/>
        </a:prstGeom>
        <a:solidFill>
          <a:schemeClr val="accent5">
            <a:hueOff val="-7947101"/>
            <a:satOff val="31849"/>
            <a:lumOff val="6902"/>
            <a:alphaOff val="0"/>
          </a:schemeClr>
        </a:solidFill>
        <a:ln w="25400" cap="flat" cmpd="sng" algn="ctr">
          <a:solidFill>
            <a:schemeClr val="accent5">
              <a:hueOff val="-7947101"/>
              <a:satOff val="31849"/>
              <a:lumOff val="690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Service access and quality</a:t>
          </a:r>
        </a:p>
      </dsp:txBody>
      <dsp:txXfrm>
        <a:off x="5416238" y="51277"/>
        <a:ext cx="1187281" cy="326610"/>
      </dsp:txXfrm>
    </dsp:sp>
    <dsp:sp modelId="{6799C4A3-B2A3-4AF7-AFBF-22CBA432448A}">
      <dsp:nvSpPr>
        <dsp:cNvPr id="0" name=""/>
        <dsp:cNvSpPr/>
      </dsp:nvSpPr>
      <dsp:spPr>
        <a:xfrm>
          <a:off x="5416238" y="377887"/>
          <a:ext cx="1187281" cy="3896345"/>
        </a:xfrm>
        <a:prstGeom prst="rect">
          <a:avLst/>
        </a:prstGeom>
        <a:solidFill>
          <a:schemeClr val="accent5">
            <a:tint val="40000"/>
            <a:alpha val="90000"/>
            <a:hueOff val="-8592385"/>
            <a:satOff val="38602"/>
            <a:lumOff val="2654"/>
            <a:alphaOff val="0"/>
          </a:schemeClr>
        </a:solidFill>
        <a:ln w="25400" cap="flat" cmpd="sng" algn="ctr">
          <a:solidFill>
            <a:schemeClr val="accent5">
              <a:tint val="40000"/>
              <a:alpha val="90000"/>
              <a:hueOff val="-8592385"/>
              <a:satOff val="38602"/>
              <a:lumOff val="265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Lesbian women are less llikely to attend routine breast and cervical screening and are less likely to be told that they are at risk from cervical cancer</a:t>
          </a:r>
        </a:p>
        <a:p>
          <a:pPr marL="57150" lvl="1" indent="-57150" algn="l" defTabSz="400050">
            <a:lnSpc>
              <a:spcPct val="90000"/>
            </a:lnSpc>
            <a:spcBef>
              <a:spcPct val="0"/>
            </a:spcBef>
            <a:spcAft>
              <a:spcPct val="15000"/>
            </a:spcAft>
            <a:buChar char="•"/>
          </a:pPr>
          <a:r>
            <a:rPr lang="en-GB" sz="900" kern="1200"/>
            <a:t>A signifcant number of LGBT people have not told their healthcare provider about their sexual orientation/gender identity</a:t>
          </a:r>
        </a:p>
        <a:p>
          <a:pPr marL="57150" lvl="1" indent="-57150" algn="l" defTabSz="400050">
            <a:lnSpc>
              <a:spcPct val="90000"/>
            </a:lnSpc>
            <a:spcBef>
              <a:spcPct val="0"/>
            </a:spcBef>
            <a:spcAft>
              <a:spcPct val="15000"/>
            </a:spcAft>
            <a:buChar char="•"/>
          </a:pPr>
          <a:r>
            <a:rPr lang="en-GB" sz="900" kern="1200"/>
            <a:t>LGBT peopel report lower satisfaction and a higher rate of neagative experience of care than the general popuation</a:t>
          </a:r>
        </a:p>
        <a:p>
          <a:pPr marL="57150" lvl="1" indent="-57150" algn="l" defTabSz="400050">
            <a:lnSpc>
              <a:spcPct val="90000"/>
            </a:lnSpc>
            <a:spcBef>
              <a:spcPct val="0"/>
            </a:spcBef>
            <a:spcAft>
              <a:spcPct val="15000"/>
            </a:spcAft>
            <a:buChar char="•"/>
          </a:pPr>
          <a:r>
            <a:rPr lang="en-GB" sz="900" kern="1200"/>
            <a:t>Gay men report particular dissatisfaction with promary care and will only attend a sexual health clinc regilary if it was 'gay friendly'</a:t>
          </a:r>
        </a:p>
        <a:p>
          <a:pPr marL="57150" lvl="1" indent="-57150" algn="l" defTabSz="400050">
            <a:lnSpc>
              <a:spcPct val="90000"/>
            </a:lnSpc>
            <a:spcBef>
              <a:spcPct val="0"/>
            </a:spcBef>
            <a:spcAft>
              <a:spcPct val="15000"/>
            </a:spcAft>
            <a:buChar char="•"/>
          </a:pPr>
          <a:endParaRPr lang="en-GB" sz="900" kern="1200"/>
        </a:p>
      </dsp:txBody>
      <dsp:txXfrm>
        <a:off x="5416238" y="377887"/>
        <a:ext cx="1187281" cy="3896345"/>
      </dsp:txXfrm>
    </dsp:sp>
    <dsp:sp modelId="{F7F7985D-CC6F-4A80-8D59-A47FB225FB26}">
      <dsp:nvSpPr>
        <dsp:cNvPr id="0" name=""/>
        <dsp:cNvSpPr/>
      </dsp:nvSpPr>
      <dsp:spPr>
        <a:xfrm>
          <a:off x="6769739" y="51277"/>
          <a:ext cx="1187281" cy="326610"/>
        </a:xfrm>
        <a:prstGeom prst="rect">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Workplace health</a:t>
          </a:r>
        </a:p>
      </dsp:txBody>
      <dsp:txXfrm>
        <a:off x="6769739" y="51277"/>
        <a:ext cx="1187281" cy="326610"/>
      </dsp:txXfrm>
    </dsp:sp>
    <dsp:sp modelId="{63B0748F-0649-4D35-A668-199A99A43D35}">
      <dsp:nvSpPr>
        <dsp:cNvPr id="0" name=""/>
        <dsp:cNvSpPr/>
      </dsp:nvSpPr>
      <dsp:spPr>
        <a:xfrm>
          <a:off x="6769739" y="377887"/>
          <a:ext cx="1187281" cy="3896345"/>
        </a:xfrm>
        <a:prstGeom prst="rect">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Not all LGBT people are out with their colleagues with bisexual men the least likely to have told colleagues about their orientation</a:t>
          </a:r>
        </a:p>
        <a:p>
          <a:pPr marL="57150" lvl="1" indent="-57150" algn="l" defTabSz="400050">
            <a:lnSpc>
              <a:spcPct val="90000"/>
            </a:lnSpc>
            <a:spcBef>
              <a:spcPct val="0"/>
            </a:spcBef>
            <a:spcAft>
              <a:spcPct val="15000"/>
            </a:spcAft>
            <a:buChar char="•"/>
          </a:pPr>
          <a:r>
            <a:rPr lang="en-GB" sz="900" kern="1200"/>
            <a:t>Those who are out with their colleague report higher job satisfaction, more support from their managers, more job security, and more satisfaction with training</a:t>
          </a:r>
        </a:p>
        <a:p>
          <a:pPr marL="57150" lvl="1" indent="-57150" algn="l" defTabSz="400050">
            <a:lnSpc>
              <a:spcPct val="90000"/>
            </a:lnSpc>
            <a:spcBef>
              <a:spcPct val="0"/>
            </a:spcBef>
            <a:spcAft>
              <a:spcPct val="15000"/>
            </a:spcAft>
            <a:buChar char="•"/>
          </a:pPr>
          <a:r>
            <a:rPr lang="en-GB" sz="900" kern="1200"/>
            <a:t>3/10 LGB people miss work in the previous month due to stress</a:t>
          </a:r>
        </a:p>
      </dsp:txBody>
      <dsp:txXfrm>
        <a:off x="6769739" y="377887"/>
        <a:ext cx="1187281" cy="3896345"/>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Wil13</b:Tag>
    <b:SourceType>DocumentFromInternetSite</b:SourceType>
    <b:Guid>{7AC49220-815A-4E03-9763-47F62290ACAD}</b:Guid>
    <b:Title>The Lesbian, Gay, Bisexual, and Trans Public Health Outcomes Framework Companion Document</b:Title>
    <b:InternetSiteTitle>LGBT Foundation</b:InternetSiteTitle>
    <b:Year>2013</b:Year>
    <b:YearAccessed>2016</b:YearAccessed>
    <b:MonthAccessed>January</b:MonthAccessed>
    <b:DayAccessed>12</b:DayAccessed>
    <b:URL>http://lgbt.foundation/policy-research/the-lgbt-public-health-outcomes-framework-companion-document/</b:URL>
    <b:Author>
      <b:Author>
        <b:NameList>
          <b:Person>
            <b:Last>Williams</b:Last>
            <b:First>H</b:First>
          </b:Person>
          <b:Person>
            <b:Last>Varney</b:Last>
            <b:First>J</b:First>
          </b:Person>
          <b:Person>
            <b:Last>Taylor</b:Last>
            <b:First>J</b:First>
          </b:Person>
          <b:Person>
            <b:Last>Fish</b:Last>
            <b:First>J</b:First>
          </b:Person>
          <b:Person>
            <b:Last>Durr</b:Last>
            <b:First>P</b:First>
          </b:Person>
          <b:Person>
            <b:Last>Elan-Cane</b:Last>
            <b:First>C</b:First>
          </b:Person>
        </b:NameList>
      </b:Author>
    </b:Author>
    <b:RefOrder>1</b:RefOrder>
  </b:Source>
  <b:Source>
    <b:Tag>The12</b:Tag>
    <b:SourceType>DocumentFromInternetSite</b:SourceType>
    <b:Guid>{3FFD813D-BCD1-4DBF-B1DD-981E4EFCFDE2}</b:Guid>
    <b:Author>
      <b:Author>
        <b:Corporate>The Lesbian &amp; Gay Foundation</b:Corporate>
      </b:Author>
    </b:Author>
    <b:Title>Lesbian, Gay and Trans Communities: A summary for Joint Strategic Needs Assessment</b:Title>
    <b:InternetSiteTitle>LGBT Foundation</b:InternetSiteTitle>
    <b:Year>2012</b:Year>
    <b:YearAccessed>2016</b:YearAccessed>
    <b:MonthAccessed>January</b:MonthAccessed>
    <b:DayAccessed>12</b:DayAccessed>
    <b:URL>http://lgbt.foundation/policy-research/JSNA/</b:URL>
    <b:RefOrder>31</b:RefOrder>
  </b:Source>
  <b:Source>
    <b:Tag>The151</b:Tag>
    <b:SourceType>DocumentFromInternetSite</b:SourceType>
    <b:Guid>{76A8E55D-0B44-4502-A752-C64458F6D2F1}</b:Guid>
    <b:Author>
      <b:Author>
        <b:Corporate>The National LGB&amp;T Partnership</b:Corporate>
      </b:Author>
    </b:Author>
    <b:Title>The Adult Social Care Outcomes Framework: Lesbian, Gay, Bisexual and Trans Companion Document</b:Title>
    <b:InternetSiteTitle>LGBT Foundation</b:InternetSiteTitle>
    <b:Year>2015</b:Year>
    <b:YearAccessed>2016</b:YearAccessed>
    <b:MonthAccessed>January</b:MonthAccessed>
    <b:DayAccessed>12</b:DayAccessed>
    <b:URL>http://lgbt.foundation/get-support/downloads/detail/?downloadid=365</b:URL>
    <b:RefOrder>8</b:RefOrder>
  </b:Source>
  <b:Source>
    <b:Tag>LGB16</b:Tag>
    <b:SourceType>DocumentFromInternetSite</b:SourceType>
    <b:Guid>{8FFCA20E-1CB6-4910-853F-2BAEE4E594A9}</b:Guid>
    <b:Author>
      <b:Author>
        <b:Corporate>LGBT Foundation</b:Corporate>
      </b:Author>
    </b:Author>
    <b:Title>Policy Briefings and Factsheets</b:Title>
    <b:InternetSiteTitle>LBGT Foundation</b:InternetSiteTitle>
    <b:Year>2016</b:Year>
    <b:YearAccessed>2016</b:YearAccessed>
    <b:MonthAccessed>January</b:MonthAccessed>
    <b:DayAccessed>12</b:DayAccessed>
    <b:URL>http://lgbt.foundation/policy-research/policy-briefings/</b:URL>
    <b:RefOrder>22</b:RefOrder>
  </b:Source>
  <b:Source>
    <b:Tag>NHS11</b:Tag>
    <b:SourceType>DocumentFromInternetSite</b:SourceType>
    <b:Guid>{E2923D80-01D3-4F4F-BAEA-1CB890346E5C}</b:Guid>
    <b:Author>
      <b:Author>
        <b:Corporate>NHS North West</b:Corporate>
      </b:Author>
    </b:Author>
    <b:Title>Sexual Orientation Monitoring</b:Title>
    <b:InternetSiteTitle>LGBT Foundation</b:InternetSiteTitle>
    <b:Year>2011</b:Year>
    <b:Month>June</b:Month>
    <b:YearAccessed>2016</b:YearAccessed>
    <b:MonthAccessed>January</b:MonthAccessed>
    <b:DayAccessed>12</b:DayAccessed>
    <b:URL>http://lgbt.foundation/policy-research/sexual-orientation-monitoring/</b:URL>
    <b:RefOrder>21</b:RefOrder>
  </b:Source>
  <b:Source>
    <b:Tag>Rog14</b:Tag>
    <b:SourceType>DocumentFromInternetSite</b:SourceType>
    <b:Guid>{CC1DFD4E-1186-4464-A9E5-6CF3F6CB7121}</b:Guid>
    <b:Title>Clinical Rationale for Sexual Orientation Monitoring</b:Title>
    <b:InternetSiteTitle>LGBT Foundation</b:InternetSiteTitle>
    <b:Year>2014</b:Year>
    <b:YearAccessed>2016</b:YearAccessed>
    <b:MonthAccessed>January</b:MonthAccessed>
    <b:DayAccessed>12</b:DayAccessed>
    <b:URL>http://lgbt.foundation/policy-research/sexual-orientation-monitoring/</b:URL>
    <b:Author>
      <b:Author>
        <b:NameList>
          <b:Person>
            <b:Last>Rogers</b:Last>
            <b:First>S</b:First>
          </b:Person>
        </b:NameList>
      </b:Author>
    </b:Author>
    <b:RefOrder>7</b:RefOrder>
  </b:Source>
  <b:Source>
    <b:Tag>The143</b:Tag>
    <b:SourceType>DocumentFromInternetSite</b:SourceType>
    <b:Guid>{B1C318C7-E4DA-4A81-A7A3-2D3CD59CEAE8}</b:Guid>
    <b:Author>
      <b:Author>
        <b:Corporate>The Lesbian and Gay Foundation</b:Corporate>
      </b:Author>
    </b:Author>
    <b:Title>Rational for implementing service user sexual orientation monitoring in service provision</b:Title>
    <b:InternetSiteTitle>LGBT Foundation</b:InternetSiteTitle>
    <b:Year>2014</b:Year>
    <b:YearAccessed>2016</b:YearAccessed>
    <b:MonthAccessed>January</b:MonthAccessed>
    <b:DayAccessed>12</b:DayAccessed>
    <b:URL>http://lgbt.foundation/policy-research/sexual-orientation-monitoring/</b:URL>
    <b:RefOrder>32</b:RefOrder>
  </b:Source>
  <b:Source>
    <b:Tag>The16</b:Tag>
    <b:SourceType>DocumentFromInternetSite</b:SourceType>
    <b:Guid>{CD6DCBF4-DAB8-40C4-8597-5C40FC030D76}</b:Guid>
    <b:Author>
      <b:Author>
        <b:Corporate>The Lesbian and Gay Foundation</b:Corporate>
      </b:Author>
    </b:Author>
    <b:Title>Evidence Exchange</b:Title>
    <b:InternetSiteTitle>LGBT Foundation</b:InternetSiteTitle>
    <b:Year>2016</b:Year>
    <b:YearAccessed>2-16</b:YearAccessed>
    <b:MonthAccessed>January</b:MonthAccessed>
    <b:DayAccessed>12</b:DayAccessed>
    <b:URL>http://lgbt.foundation/evidenceexchange?for-professionals</b:URL>
    <b:RefOrder>33</b:RefOrder>
  </b:Source>
  <b:Source>
    <b:Tag>Sto12</b:Tag>
    <b:SourceType>DocumentFromInternetSite</b:SourceType>
    <b:Guid>{D22FEEE5-C7BC-4AFA-8BD5-6629C7840523}</b:Guid>
    <b:Author>
      <b:Author>
        <b:Corporate>Stonewall</b:Corporate>
      </b:Author>
    </b:Author>
    <b:Title>Sexual Orientation: A guide for the NHS</b:Title>
    <b:InternetSiteTitle>Stonewall</b:InternetSiteTitle>
    <b:Year>2012</b:Year>
    <b:YearAccessed>2016</b:YearAccessed>
    <b:MonthAccessed>January</b:MonthAccessed>
    <b:DayAccessed>12</b:DayAccessed>
    <b:URL>http://healthylives.stonewall.org.uk/includes/documents/cm_docs/2012/s/stonewall-guide-for-the-nhs-web.pdf</b:URL>
    <b:RefOrder>23</b:RefOrder>
  </b:Source>
  <b:Source>
    <b:Tag>The111</b:Tag>
    <b:SourceType>DocumentFromInternetSite</b:SourceType>
    <b:Guid>{7CFEB4D3-4982-4193-BD01-4C8D949032FE}</b:Guid>
    <b:Author>
      <b:Author>
        <b:Corporate>The Equity Partnership</b:Corporate>
      </b:Author>
    </b:Author>
    <b:Title>26 ways to be young LGB friendly</b:Title>
    <b:InternetSiteTitle>The Quity Partnership</b:InternetSiteTitle>
    <b:Year>2011</b:Year>
    <b:YearAccessed>2016</b:YearAccessed>
    <b:MonthAccessed>January</b:MonthAccessed>
    <b:DayAccessed>12</b:DayAccessed>
    <b:URL>http://www.equitypartnership.org.uk/wp-content/uploads/26-Ways-to-be-Young-LGB-Friendly.pdf</b:URL>
    <b:RefOrder>26</b:RefOrder>
  </b:Source>
  <b:Source>
    <b:Tag>The07</b:Tag>
    <b:SourceType>DocumentFromInternetSite</b:SourceType>
    <b:Guid>{398D08A1-C0ED-4C1D-968F-57A12E406ACE}</b:Guid>
    <b:Author>
      <b:Author>
        <b:Corporate>The Department of Health</b:Corporate>
      </b:Author>
    </b:Author>
    <b:Title>Reducing health inequalities for lesbian, gay, bisexual, and trans people</b:Title>
    <b:InternetSiteTitle>Stonewall</b:InternetSiteTitle>
    <b:Year>2007</b:Year>
    <b:YearAccessed>2016</b:YearAccessed>
    <b:MonthAccessed>January</b:MonthAccessed>
    <b:DayAccessed>12</b:DayAccessed>
    <b:URL>http://www.healthylives.stonewall.org.uk/includes/documents/cm_docs/SOGIAG/DH_078352%20intro.pdf</b:URL>
    <b:RefOrder>34</b:RefOrder>
  </b:Source>
  <b:Source>
    <b:Tag>The09</b:Tag>
    <b:SourceType>DocumentFromInternetSite</b:SourceType>
    <b:Guid>{4CBB1DB5-4B14-4E4D-8F64-E0BBA35B21B4}</b:Guid>
    <b:Author>
      <b:Author>
        <b:Corporate>The Department of Health</b:Corporate>
      </b:Author>
    </b:Author>
    <b:Title>Sexual orientation: a practical guide for the NHS</b:Title>
    <b:InternetSiteTitle>Stonewall</b:InternetSiteTitle>
    <b:Year>2009</b:Year>
    <b:YearAccessed>2016</b:YearAccessed>
    <b:MonthAccessed>January</b:MonthAccessed>
    <b:DayAccessed>12</b:DayAccessed>
    <b:URL>http://www.healthylives.stonewall.org.uk/includes/documents/cm_docs/2012/a/a-practical-guide.pdf</b:URL>
    <b:RefOrder>9</b:RefOrder>
  </b:Source>
  <b:Source>
    <b:Tag>Sto151</b:Tag>
    <b:SourceType>DocumentFromInternetSite</b:SourceType>
    <b:Guid>{CF638825-5206-4D37-9DBE-5AA4B2835B08}</b:Guid>
    <b:Author>
      <b:Author>
        <b:Corporate>Stonewall</b:Corporate>
      </b:Author>
    </b:Author>
    <b:Title>Using monitoring data: making the most of sexual orientation data collection</b:Title>
    <b:InternetSiteTitle>Stonewall</b:InternetSiteTitle>
    <b:Year>2015</b:Year>
    <b:YearAccessed>2016</b:YearAccessed>
    <b:MonthAccessed>January</b:MonthAccessed>
    <b:DayAccessed>12</b:DayAccessed>
    <b:URL>http://www.stonewall.org.uk/sites/default/files/using_monitoring_data.pdf</b:URL>
    <b:RefOrder>30</b:RefOrder>
  </b:Source>
  <b:Source>
    <b:Tag>Var13</b:Tag>
    <b:SourceType>DocumentFromInternetSite</b:SourceType>
    <b:Guid>{4A372694-9FBE-4523-9960-7E0F35DDD912}</b:Guid>
    <b:Title>Minorities within Minorities - the evidence base relating the minority groups within the LGB&amp;T community</b:Title>
    <b:InternetSiteTitle>LGBT Foundation</b:InternetSiteTitle>
    <b:Year>2013</b:Year>
    <b:YearAccessed>2016</b:YearAccessed>
    <b:MonthAccessed>January</b:MonthAccessed>
    <b:DayAccessed>12</b:DayAccessed>
    <b:URL>https://lgbt.foundation/get-support/downloads/</b:URL>
    <b:Author>
      <b:Author>
        <b:NameList>
          <b:Person>
            <b:Last>Varney</b:Last>
            <b:First>J</b:First>
          </b:Person>
        </b:NameList>
      </b:Author>
    </b:Author>
    <b:RefOrder>3</b:RefOrder>
  </b:Source>
  <b:Source>
    <b:Tag>The11</b:Tag>
    <b:SourceType>DocumentFromInternetSite</b:SourceType>
    <b:Guid>{E27E439E-21E8-4ED8-9BE9-BDF7727E3F13}</b:Guid>
    <b:Author>
      <b:Author>
        <b:Corporate>The Equity Partnership</b:Corporate>
      </b:Author>
    </b:Author>
    <b:Title>30 ways to be LGB friendly</b:Title>
    <b:InternetSiteTitle>Equity Partnership</b:InternetSiteTitle>
    <b:Year>2011a</b:Year>
    <b:YearAccessed>2016</b:YearAccessed>
    <b:MonthAccessed>January</b:MonthAccessed>
    <b:DayAccessed>12</b:DayAccessed>
    <b:URL>http://www.equitypartnership.org.uk/wp-content/uploads/30-LGB-Healthy-Ways.pdf</b:URL>
    <b:RefOrder>27</b:RefOrder>
  </b:Source>
  <b:Source>
    <b:Tag>The0712</b:Tag>
    <b:SourceType>DocumentFromInternetSite</b:SourceType>
    <b:Guid>{32ABA516-334C-4811-8F94-9F91A200B096}</b:Guid>
    <b:Author>
      <b:Author>
        <b:Corporate>The Department of Health</b:Corporate>
      </b:Author>
    </b:Author>
    <b:Title>Disabled LGB people</b:Title>
    <b:InternetSiteTitle>Stonewall</b:InternetSiteTitle>
    <b:Year>2007a</b:Year>
    <b:YearAccessed>2016</b:YearAccessed>
    <b:MonthAccessed>January</b:MonthAccessed>
    <b:DayAccessed>12</b:DayAccessed>
    <b:URL>http://www.healthylives.stonewall.org.uk/includes/documents/cm_docs/SOGIAG/DH_078351%20brief%2013.pdf?bcsi_scan_674dd21de832f2c7=0&amp;bcsi_scan_filename=DH_078351%20brief%2013.pdf</b:URL>
    <b:RefOrder>25</b:RefOrder>
  </b:Source>
  <b:Source>
    <b:Tag>The076</b:Tag>
    <b:SourceType>DocumentFromInternetSite</b:SourceType>
    <b:Guid>{AF48E5F0-34D1-400F-AA3A-D7302DC0ACDB}</b:Guid>
    <b:Author>
      <b:Author>
        <b:Corporate>The Department of Health</b:Corporate>
      </b:Author>
    </b:Author>
    <b:Title>Gay men's health</b:Title>
    <b:InternetSiteTitle>Stonewall</b:InternetSiteTitle>
    <b:Year>2007b</b:Year>
    <b:YearAccessed>2016</b:YearAccessed>
    <b:MonthAccessed>January</b:MonthAccessed>
    <b:DayAccessed>12</b:DayAccessed>
    <b:URL>http://www.healthylives.stonewall.org.uk/includes/documents/cm_docs/SOGIAG/DH_078358%20brief%206.pdf</b:URL>
    <b:RefOrder>14</b:RefOrder>
  </b:Source>
  <b:Source>
    <b:Tag>The077</b:Tag>
    <b:SourceType>DocumentFromInternetSite</b:SourceType>
    <b:Guid>{02C115C1-BBED-4096-A8CB-4B3EA4196D19}</b:Guid>
    <b:Author>
      <b:Author>
        <b:Corporate>The Department of Health</b:Corporate>
      </b:Author>
    </b:Author>
    <b:Title>Healthy lifestyles for LGBT people</b:Title>
    <b:InternetSiteTitle>Stonewall</b:InternetSiteTitle>
    <b:Year>2007c</b:Year>
    <b:YearAccessed>2016</b:YearAccessed>
    <b:MonthAccessed>January</b:MonthAccessed>
    <b:DayAccessed>12</b:DayAccessed>
    <b:URL>http://www.healthylives.stonewall.org.uk/includes/documents/cm_docs/SOGIAG/DH_078345%20brief%208.pdf</b:URL>
    <b:RefOrder>10</b:RefOrder>
  </b:Source>
  <b:Source>
    <b:Tag>The072</b:Tag>
    <b:SourceType>DocumentFromInternetSite</b:SourceType>
    <b:Guid>{D4CA5B0C-E849-43F9-A239-420CDF655256}</b:Guid>
    <b:Author>
      <b:Author>
        <b:Corporate>The Department of Health</b:Corporate>
      </b:Author>
    </b:Author>
    <b:Title>Improving access to health and social care for LGBT people</b:Title>
    <b:InternetSiteTitle>Stonewall</b:InternetSiteTitle>
    <b:Year>2007d</b:Year>
    <b:YearAccessed>2016</b:YearAccessed>
    <b:MonthAccessed>January</b:MonthAccessed>
    <b:DayAccessed>12</b:DayAccessed>
    <b:URL>http://www.healthylives.stonewall.org.uk/includes/documents/cm_docs/SOGIAG/DH_078354%20brief%202.pdf</b:URL>
    <b:RefOrder>35</b:RefOrder>
  </b:Source>
  <b:Source>
    <b:Tag>The075</b:Tag>
    <b:SourceType>DocumentFromInternetSite</b:SourceType>
    <b:Guid>{5460949B-9C46-444B-B92C-7A36C98FB821}</b:Guid>
    <b:Author>
      <b:Author>
        <b:Corporate>The Department of Health</b:Corporate>
      </b:Author>
    </b:Author>
    <b:Title>Lesbian Health</b:Title>
    <b:InternetSiteTitle>Stonewall</b:InternetSiteTitle>
    <b:Year>2007e</b:Year>
    <b:YearAccessed>2016</b:YearAccessed>
    <b:MonthAccessed>January</b:MonthAccessed>
    <b:DayAccessed>12</b:DayAccessed>
    <b:URL>http://www.healthylives.stonewall.org.uk/includes/documents/cm_docs/SOGIAG/DH_078357%20brief%205.pdf</b:URL>
    <b:RefOrder>12</b:RefOrder>
  </b:Source>
  <b:Source>
    <b:Tag>The0711</b:Tag>
    <b:SourceType>DocumentFromInternetSite</b:SourceType>
    <b:Guid>{F608A2C1-B226-434B-AEF2-AF4FDA60188B}</b:Guid>
    <b:Author>
      <b:Author>
        <b:Corporate>The Department of Health</b:Corporate>
      </b:Author>
    </b:Author>
    <b:Title>LGBT people from Black and minotiry ethnic communities</b:Title>
    <b:InternetSiteTitle>Stonewall</b:InternetSiteTitle>
    <b:Year>2007f</b:Year>
    <b:YearAccessed>2016</b:YearAccessed>
    <b:MonthAccessed>January</b:MonthAccessed>
    <b:DayAccessed>12</b:DayAccessed>
    <b:URL>http://www.healthylives.stonewall.org.uk/includes/documents/cm_docs/SOGIAG/DH_078350%20brief%2012.pdf</b:URL>
    <b:RefOrder>20</b:RefOrder>
  </b:Source>
  <b:Source>
    <b:Tag>The078</b:Tag>
    <b:SourceType>DocumentFromInternetSite</b:SourceType>
    <b:Guid>{3481A825-DF2C-4961-B24D-BA3E251ED51A}</b:Guid>
    <b:Author>
      <b:Author>
        <b:Corporate>The Department of Health</b:Corporate>
      </b:Author>
    </b:Author>
    <b:Title>Mental health issues with LGBT communities</b:Title>
    <b:InternetSiteTitle>Stonewall</b:InternetSiteTitle>
    <b:Year>2007g</b:Year>
    <b:YearAccessed>2016</b:YearAccessed>
    <b:MonthAccessed>January</b:MonthAccessed>
    <b:DayAccessed>12</b:DayAccessed>
    <b:URL>http://www.healthylives.stonewall.org.uk/includes/documents/cm_docs/SOGIAG/DH_078346%20brief%209.pdf</b:URL>
    <b:RefOrder>11</b:RefOrder>
  </b:Source>
  <b:Source>
    <b:Tag>The074</b:Tag>
    <b:SourceType>DocumentFromInternetSite</b:SourceType>
    <b:Guid>{3668880F-160D-4A3C-A667-E19908B49460}</b:Guid>
    <b:Author>
      <b:Author>
        <b:Corporate>The Department of Health</b:Corporate>
      </b:Author>
    </b:Author>
    <b:Title>Older LGBT people</b:Title>
    <b:InternetSiteTitle>Stonewall</b:InternetSiteTitle>
    <b:Year>2007h</b:Year>
    <b:YearAccessed>2016</b:YearAccessed>
    <b:MonthAccessed>January</b:MonthAccessed>
    <b:DayAccessed>2007</b:DayAccessed>
    <b:URL>http://www.healthylives.stonewall.org.uk/includes/documents/cm_docs/SOGIAG/DH_078356%20brief%204.pdf</b:URL>
    <b:RefOrder>19</b:RefOrder>
  </b:Source>
  <b:Source>
    <b:Tag>The079</b:Tag>
    <b:SourceType>DocumentFromInternetSite</b:SourceType>
    <b:Guid>{A8E051C8-68F2-43D6-B52C-6003EE08BDFE}</b:Guid>
    <b:Author>
      <b:Author>
        <b:Corporate>The Department of Health</b:Corporate>
      </b:Author>
    </b:Author>
    <b:Title>Sexual health</b:Title>
    <b:InternetSiteTitle>Stonewall</b:InternetSiteTitle>
    <b:Year>2007i</b:Year>
    <b:YearAccessed>2016</b:YearAccessed>
    <b:MonthAccessed>January</b:MonthAccessed>
    <b:DayAccessed>12</b:DayAccessed>
    <b:URL>http://www.healthylives.stonewall.org.uk/includes/documents/cm_docs/SOGIAG/DH_078348%20brief%2010.pdf</b:URL>
    <b:RefOrder>13</b:RefOrder>
  </b:Source>
  <b:Source>
    <b:Tag>The0710</b:Tag>
    <b:SourceType>DocumentFromInternetSite</b:SourceType>
    <b:Guid>{CC928E1D-E936-457C-9A3A-729F2CE5D5A1}</b:Guid>
    <b:Author>
      <b:Author>
        <b:Corporate>The Department of Health</b:Corporate>
      </b:Author>
    </b:Author>
    <b:Title>Trans people's health</b:Title>
    <b:InternetSiteTitle>Stonewall</b:InternetSiteTitle>
    <b:Year>2007j</b:Year>
    <b:YearAccessed>2016</b:YearAccessed>
    <b:MonthAccessed>January</b:MonthAccessed>
    <b:DayAccessed>12</b:DayAccessed>
    <b:URL>http://www.healthylives.stonewall.org.uk/includes/documents/cm_docs/SOGIAG/DH_078349%20brief%2011.pdf</b:URL>
    <b:RefOrder>16</b:RefOrder>
  </b:Source>
  <b:Source>
    <b:Tag>The071</b:Tag>
    <b:SourceType>DocumentFromInternetSite</b:SourceType>
    <b:Guid>{8798D652-1F2C-45B2-8B15-3E76C97EBCB5}</b:Guid>
    <b:Author>
      <b:Author>
        <b:Corporate>The Department of Health</b:Corporate>
      </b:Author>
    </b:Author>
    <b:Title>Working with LGBT people</b:Title>
    <b:InternetSiteTitle>Stonewall</b:InternetSiteTitle>
    <b:Year>2007k</b:Year>
    <b:YearAccessed>2016</b:YearAccessed>
    <b:MonthAccessed>January</b:MonthAccessed>
    <b:DayAccessed>12</b:DayAccessed>
    <b:URL>http://www.healthylives.stonewall.org.uk/includes/documents/cm_docs/SOGIAG/DH_078353%20brief%201.pdf</b:URL>
    <b:RefOrder>36</b:RefOrder>
  </b:Source>
  <b:Source>
    <b:Tag>The073</b:Tag>
    <b:SourceType>DocumentFromInternetSite</b:SourceType>
    <b:Guid>{E8D2FEB6-B09E-4C52-A1E3-53B77A6CBB21}</b:Guid>
    <b:Author>
      <b:Author>
        <b:Corporate>The Department of Health</b:Corporate>
      </b:Author>
    </b:Author>
    <b:Title>Young LGBT people</b:Title>
    <b:InternetSiteTitle>Stonewall</b:InternetSiteTitle>
    <b:Year>2007l</b:Year>
    <b:YearAccessed>2016</b:YearAccessed>
    <b:MonthAccessed>January</b:MonthAccessed>
    <b:DayAccessed>12</b:DayAccessed>
    <b:URL>http://www.healthylives.stonewall.org.uk/includes/documents/cm_docs/2013/d/dh_078355.pdf</b:URL>
    <b:RefOrder>17</b:RefOrder>
  </b:Source>
  <b:Source>
    <b:Tag>LGB161</b:Tag>
    <b:SourceType>DocumentFromInternetSite</b:SourceType>
    <b:Guid>{74671375-7CF8-4F6B-A595-AA56F4EB28A8}</b:Guid>
    <b:Author>
      <b:Author>
        <b:Corporate>LGBT Foundation</b:Corporate>
      </b:Author>
    </b:Author>
    <b:Title>Resources Directory</b:Title>
    <b:InternetSiteTitle>LGBT Foundation</b:InternetSiteTitle>
    <b:Year>2016a</b:Year>
    <b:YearAccessed>2016</b:YearAccessed>
    <b:MonthAccessed>January</b:MonthAccessed>
    <b:DayAccessed>12</b:DayAccessed>
    <b:URL>http://lgbt.foundation/policy-research/the-lgbt-public-health-outcomes-framework-companion-document/</b:URL>
    <b:RefOrder>37</b:RefOrder>
  </b:Source>
  <b:Source>
    <b:Tag>Sto121</b:Tag>
    <b:SourceType>DocumentFromInternetSite</b:SourceType>
    <b:Guid>{26FBE1E5-2BA8-4E09-9625-F48EEA2CC984}</b:Guid>
    <b:Author>
      <b:Author>
        <b:Corporate>Stonewall</b:Corporate>
      </b:Author>
    </b:Author>
    <b:Title>Sexual orientation: The equality act made simple</b:Title>
    <b:InternetSiteTitle>Stonewall</b:InternetSiteTitle>
    <b:Year>2012a</b:Year>
    <b:YearAccessed>2016</b:YearAccessed>
    <b:MonthAccessed>January</b:MonthAccessed>
    <b:DayAccessed>12</b:DayAccessed>
    <b:URL>https://www.stonewall.org.uk/sites/default/files/sexual_orientation_equality_act.pdf</b:URL>
    <b:RefOrder>24</b:RefOrder>
  </b:Source>
  <b:Source>
    <b:Tag>Sto152</b:Tag>
    <b:SourceType>DocumentFromInternetSite</b:SourceType>
    <b:Guid>{FDB07119-2422-442E-9558-0C2A89CF490A}</b:Guid>
    <b:Author>
      <b:Author>
        <b:Corporate>Stonewall</b:Corporate>
      </b:Author>
    </b:Author>
    <b:Title>Tackling homophobic language</b:Title>
    <b:InternetSiteTitle>Stonewall</b:InternetSiteTitle>
    <b:Year>2015a</b:Year>
    <b:YearAccessed>2016</b:YearAccessed>
    <b:MonthAccessed>January</b:MonthAccessed>
    <b:DayAccessed>12</b:DayAccessed>
    <b:URL>https://www.stonewall.org.uk/sites/default/files/tackling_homophobic_language_-_teachers_guide.pdf</b:URL>
    <b:RefOrder>18</b:RefOrder>
  </b:Source>
  <b:Source>
    <b:Tag>Sto15</b:Tag>
    <b:SourceType>DocumentFromInternetSite</b:SourceType>
    <b:Guid>{E57496C7-8C90-4800-9954-32D8F7E75219}</b:Guid>
    <b:Author>
      <b:Author>
        <b:Corporate>Stonewall</b:Corporate>
      </b:Author>
    </b:Author>
    <b:Title>Healthcare Equality Index</b:Title>
    <b:InternetSiteTitle>Stonewall</b:InternetSiteTitle>
    <b:Year>2015b</b:Year>
    <b:YearAccessed>2016</b:YearAccessed>
    <b:MonthAccessed>January</b:MonthAccessed>
    <b:DayAccessed>12</b:DayAccessed>
    <b:URL>http://www.stonewall.org.uk/sites/default/files/healthcare_equality_index_2015.pdf</b:URL>
    <b:RefOrder>4</b:RefOrder>
  </b:Source>
  <b:Source>
    <b:Tag>The161</b:Tag>
    <b:SourceType>DocumentFromInternetSite</b:SourceType>
    <b:Guid>{F9C378D0-5611-4195-B9F9-7C9623150338}</b:Guid>
    <b:Author>
      <b:Author>
        <b:Corporate>The Department of Health</b:Corporate>
      </b:Author>
    </b:Author>
    <b:Title>Bi-sexual people's health</b:Title>
    <b:InternetSiteTitle>Stonewall</b:InternetSiteTitle>
    <b:YearAccessed>2016</b:YearAccessed>
    <b:MonthAccessed>January</b:MonthAccessed>
    <b:DayAccessed>12</b:DayAccessed>
    <b:URL>http://www.healthylives.stonewall.org.uk/includes/documents/cm_docs/SOGIAG/DH_078359%20brief%207.pdf</b:URL>
    <b:Year>2007m</b:Year>
    <b:RefOrder>15</b:RefOrder>
  </b:Source>
  <b:Source>
    <b:Tag>The141</b:Tag>
    <b:SourceType>DocumentFromInternetSite</b:SourceType>
    <b:Guid>{CBEEE728-3A39-4663-9AA7-303870870F45}</b:Guid>
    <b:Author>
      <b:Author>
        <b:Corporate>The Lesbian and Gay Foundation</b:Corporate>
      </b:Author>
    </b:Author>
    <b:Title>Beyond babaies &amp; breast cancer: Expanding our understanding of women's health needs</b:Title>
    <b:InternetSiteTitle>LGBT Foundation</b:InternetSiteTitle>
    <b:Year>2014a</b:Year>
    <b:YearAccessed>2016</b:YearAccessed>
    <b:MonthAccessed>January</b:MonthAccessed>
    <b:DayAccessed>12</b:DayAccessed>
    <b:URL>http://lgbt.foundation/womenshealth?fp</b:URL>
    <b:RefOrder>6</b:RefOrder>
  </b:Source>
  <b:Source>
    <b:Tag>The14</b:Tag>
    <b:SourceType>DocumentFromInternetSite</b:SourceType>
    <b:Guid>{312369CE-51A7-4FEA-8743-0EB86DBFF96A}</b:Guid>
    <b:Author>
      <b:Author>
        <b:Corporate>The Lesbian and Gay Foundation</b:Corporate>
      </b:Author>
    </b:Author>
    <b:Title>Building Health Partnerships Case Studies</b:Title>
    <b:InternetSiteTitle>LGBT Foundation</b:InternetSiteTitle>
    <b:Year>2014b</b:Year>
    <b:YearAccessed>2016</b:YearAccessed>
    <b:MonthAccessed>January</b:MonthAccessed>
    <b:DayAccessed>12</b:DayAccessed>
    <b:URL>http://lgbt.foundation/get-support/downloads/detail/?downloadid=290</b:URL>
    <b:RefOrder>28</b:RefOrder>
  </b:Source>
  <b:Source>
    <b:Tag>The142</b:Tag>
    <b:SourceType>DocumentFromInternetSite</b:SourceType>
    <b:Guid>{CA172D02-0E0F-46F1-8255-031F2C937C09}</b:Guid>
    <b:Author>
      <b:Author>
        <b:Corporate>The Lesbian and Gay Foundation</b:Corporate>
      </b:Author>
    </b:Author>
    <b:Title>Greater Manchester Building Health Partnerships: Summary Report</b:Title>
    <b:InternetSiteTitle>LGBT Foundation</b:InternetSiteTitle>
    <b:Year>2014c</b:Year>
    <b:Month>May</b:Month>
    <b:YearAccessed>2016</b:YearAccessed>
    <b:MonthAccessed>January</b:MonthAccessed>
    <b:DayAccessed>12</b:DayAccessed>
    <b:URL>http://lgbt.foundation/policy-research/building-health-partnerships/</b:URL>
    <b:RefOrder>38</b:RefOrder>
  </b:Source>
  <b:Source>
    <b:Tag>The121</b:Tag>
    <b:SourceType>DocumentFromInternetSite</b:SourceType>
    <b:Guid>{FFE7ACF7-C30B-41A3-8293-3B88F1390CDF}</b:Guid>
    <b:Author>
      <b:Author>
        <b:Corporate>The Lesbian and Gay Foundation</b:Corporate>
      </b:Author>
    </b:Author>
    <b:Title>I Exist: findings form the "I Exist" survey of LGBT people in the UK</b:Title>
    <b:InternetSiteTitle>LBGT Foundation</b:InternetSiteTitle>
    <b:Year>2012a</b:Year>
    <b:YearAccessed>2016</b:YearAccessed>
    <b:MonthAccessed>January</b:MonthAccessed>
    <b:DayAccessed>12</b:DayAccessed>
    <b:URL>http://lgbt.foundation/policy-research/i-exist-survey-research-into-LGB-needs-and-experiences/</b:URL>
    <b:RefOrder>39</b:RefOrder>
  </b:Source>
  <b:Source>
    <b:Tag>Sto153</b:Tag>
    <b:SourceType>DocumentFromInternetSite</b:SourceType>
    <b:Guid>{A92B014B-8A0B-4567-9C04-5D98533B5F7D}</b:Guid>
    <b:Author>
      <b:Author>
        <b:Corporate>Stonewall</b:Corporate>
      </b:Author>
    </b:Author>
    <b:Title>Stonewall Top 100 Employers</b:Title>
    <b:InternetSiteTitle>Stonewall</b:InternetSiteTitle>
    <b:Year>2015c</b:Year>
    <b:YearAccessed>2016</b:YearAccessed>
    <b:MonthAccessed>February</b:MonthAccessed>
    <b:DayAccessed>11</b:DayAccessed>
    <b:URL>https://www.stonewall.org.uk/sites/default/files/top100_2015.pdf</b:URL>
    <b:RefOrder>5</b:RefOrder>
  </b:Source>
  <b:Source>
    <b:Tag>LGB162</b:Tag>
    <b:SourceType>InternetSite</b:SourceType>
    <b:Guid>{9B50BFC3-09A3-4BCB-8376-2481B440BAA0}</b:Guid>
    <b:Title>Community leaders: LGB&amp;T population statistics</b:Title>
    <b:InternetSiteTitle>LGBT Foundation</b:InternetSiteTitle>
    <b:YearAccessed>2016</b:YearAccessed>
    <b:MonthAccessed>February</b:MonthAccessed>
    <b:DayAccessed>16</b:DayAccessed>
    <b:URL>http://lgbt.foundation/Take-Action/community-leaders/community-leaders-lgbt-population-statistics/</b:URL>
    <b:Author>
      <b:Author>
        <b:Corporate>LGBT Foundation</b:Corporate>
      </b:Author>
    </b:Author>
    <b:RefOrder>2</b:RefOrder>
  </b:Source>
  <b:Source>
    <b:Tag>Dep08</b:Tag>
    <b:SourceType>DocumentFromInternetSite</b:SourceType>
    <b:Guid>{60D3C81E-F704-4C50-BE47-5C60D4CCDA33}</b:Guid>
    <b:Title>Trans: A practical guide for the NHS</b:Title>
    <b:InternetSiteTitle>National Archives</b:InternetSiteTitle>
    <b:Year>2008</b:Year>
    <b:YearAccessed>2016</b:YearAccessed>
    <b:MonthAccessed>February</b:MonthAccessed>
    <b:DayAccessed>17</b:DayAccessed>
    <b:URL>http://webarchive.nationalarchives.gov.uk/20130107105354/http://www.dh.gov.uk/prod_consum_dh/groups/dh_digitalassets/@dh/@en/documents/digitalasset/dh_089939.pdf</b:URL>
    <b:Author>
      <b:Author>
        <b:Corporate>Department of Health</b:Corporate>
      </b:Author>
    </b:Author>
    <b:RefOrder>29</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B0618E11E19FED4A8F32B2562BEFD7D6" ma:contentTypeVersion="8" ma:contentTypeDescription="Create a new document." ma:contentTypeScope="" ma:versionID="014305190ab5a839f235add63f15690d">
  <xsd:schema xmlns:xsd="http://www.w3.org/2001/XMLSchema" xmlns:xs="http://www.w3.org/2001/XMLSchema" xmlns:p="http://schemas.microsoft.com/office/2006/metadata/properties" xmlns:ns2="0ba23a39-281f-4828-b66b-1dfc24d0beae" xmlns:ns3="d0fd39c3-824a-41e8-ae1c-e95321b2932b" targetNamespace="http://schemas.microsoft.com/office/2006/metadata/properties" ma:root="true" ma:fieldsID="2005aa0cec0d787b40f0b05e33fbd767" ns2:_="" ns3:_="">
    <xsd:import namespace="0ba23a39-281f-4828-b66b-1dfc24d0beae"/>
    <xsd:import namespace="d0fd39c3-824a-41e8-ae1c-e95321b2932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23a39-281f-4828-b66b-1dfc24d0b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272ab1a-0e6e-4bdc-a9fc-65a848ae050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d39c3-824a-41e8-ae1c-e95321b2932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bdbc491-cd8d-4f9e-af75-5c62476f71e5}" ma:internalName="TaxCatchAll" ma:showField="CatchAllData" ma:web="d0fd39c3-824a-41e8-ae1c-e95321b293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0fd39c3-824a-41e8-ae1c-e95321b2932b" xsi:nil="true"/>
    <lcf76f155ced4ddcb4097134ff3c332f xmlns="0ba23a39-281f-4828-b66b-1dfc24d0be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CD1788-5978-4FD7-B313-37F6BC3FAA3E}">
  <ds:schemaRefs>
    <ds:schemaRef ds:uri="http://schemas.microsoft.com/sharepoint/v3/contenttype/forms"/>
  </ds:schemaRefs>
</ds:datastoreItem>
</file>

<file path=customXml/itemProps2.xml><?xml version="1.0" encoding="utf-8"?>
<ds:datastoreItem xmlns:ds="http://schemas.openxmlformats.org/officeDocument/2006/customXml" ds:itemID="{940D5721-63F2-4A32-AA07-1AC490F409BE}">
  <ds:schemaRefs>
    <ds:schemaRef ds:uri="http://schemas.openxmlformats.org/officeDocument/2006/bibliography"/>
  </ds:schemaRefs>
</ds:datastoreItem>
</file>

<file path=customXml/itemProps3.xml><?xml version="1.0" encoding="utf-8"?>
<ds:datastoreItem xmlns:ds="http://schemas.openxmlformats.org/officeDocument/2006/customXml" ds:itemID="{C4FD7E22-84A2-480C-8CDC-2B7B068740D9}"/>
</file>

<file path=customXml/itemProps4.xml><?xml version="1.0" encoding="utf-8"?>
<ds:datastoreItem xmlns:ds="http://schemas.openxmlformats.org/officeDocument/2006/customXml" ds:itemID="{6196DB3F-C43E-4452-ABB7-F4A2D29D3710}">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5ae5cf5-b656-4a9a-82fe-089601a463db"/>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11248</Words>
  <Characters>64115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JSNA Template</vt:lpstr>
    </vt:vector>
  </TitlesOfParts>
  <Company>Bracknell Forest Council</Company>
  <LinksUpToDate>false</LinksUpToDate>
  <CharactersWithSpaces>75213</CharactersWithSpaces>
  <SharedDoc>false</SharedDoc>
  <HLinks>
    <vt:vector size="282" baseType="variant">
      <vt:variant>
        <vt:i4>1114200</vt:i4>
      </vt:variant>
      <vt:variant>
        <vt:i4>138</vt:i4>
      </vt:variant>
      <vt:variant>
        <vt:i4>0</vt:i4>
      </vt:variant>
      <vt:variant>
        <vt:i4>5</vt:i4>
      </vt:variant>
      <vt:variant>
        <vt:lpwstr>http://lgbt.foundation/policy-research/the-lgbt-public-health-outcomes-framework-companion-document/</vt:lpwstr>
      </vt:variant>
      <vt:variant>
        <vt:lpwstr/>
      </vt:variant>
      <vt:variant>
        <vt:i4>3735654</vt:i4>
      </vt:variant>
      <vt:variant>
        <vt:i4>135</vt:i4>
      </vt:variant>
      <vt:variant>
        <vt:i4>0</vt:i4>
      </vt:variant>
      <vt:variant>
        <vt:i4>5</vt:i4>
      </vt:variant>
      <vt:variant>
        <vt:lpwstr>http://www.healthylives.stonewall.org.uk/includes/documents/cm_docs/SOGIAG/DH_078350 brief 12.pdf</vt:lpwstr>
      </vt:variant>
      <vt:variant>
        <vt:lpwstr/>
      </vt:variant>
      <vt:variant>
        <vt:i4>6946826</vt:i4>
      </vt:variant>
      <vt:variant>
        <vt:i4>132</vt:i4>
      </vt:variant>
      <vt:variant>
        <vt:i4>0</vt:i4>
      </vt:variant>
      <vt:variant>
        <vt:i4>5</vt:i4>
      </vt:variant>
      <vt:variant>
        <vt:lpwstr>http://www.healthylives.stonewall.org.uk/includes/documents/cm_docs/SOGIAG/DH_078351 brief 13.pdf?bcsi_scan_674dd21de832f2c7=0&amp;bcsi_scan_filename=DH_078351%20brief%2013.pdf</vt:lpwstr>
      </vt:variant>
      <vt:variant>
        <vt:lpwstr/>
      </vt:variant>
      <vt:variant>
        <vt:i4>6684782</vt:i4>
      </vt:variant>
      <vt:variant>
        <vt:i4>129</vt:i4>
      </vt:variant>
      <vt:variant>
        <vt:i4>0</vt:i4>
      </vt:variant>
      <vt:variant>
        <vt:i4>5</vt:i4>
      </vt:variant>
      <vt:variant>
        <vt:lpwstr>http://www.healthylives.stonewall.org.uk/includes/documents/cm_docs/SOGIAG/DH_078356 brief 4.pdf</vt:lpwstr>
      </vt:variant>
      <vt:variant>
        <vt:lpwstr/>
      </vt:variant>
      <vt:variant>
        <vt:i4>3801120</vt:i4>
      </vt:variant>
      <vt:variant>
        <vt:i4>126</vt:i4>
      </vt:variant>
      <vt:variant>
        <vt:i4>0</vt:i4>
      </vt:variant>
      <vt:variant>
        <vt:i4>5</vt:i4>
      </vt:variant>
      <vt:variant>
        <vt:lpwstr>http://www.healthylives.stonewall.org.uk/includes/documents/cm_docs/2013/d/dh_078355.pdf</vt:lpwstr>
      </vt:variant>
      <vt:variant>
        <vt:lpwstr/>
      </vt:variant>
      <vt:variant>
        <vt:i4>45</vt:i4>
      </vt:variant>
      <vt:variant>
        <vt:i4>123</vt:i4>
      </vt:variant>
      <vt:variant>
        <vt:i4>0</vt:i4>
      </vt:variant>
      <vt:variant>
        <vt:i4>5</vt:i4>
      </vt:variant>
      <vt:variant>
        <vt:lpwstr>https://www.stonewall.org.uk/sites/default/files/tackling_homophobic_language_-_teachers_guide.pdf</vt:lpwstr>
      </vt:variant>
      <vt:variant>
        <vt:lpwstr/>
      </vt:variant>
      <vt:variant>
        <vt:i4>3145828</vt:i4>
      </vt:variant>
      <vt:variant>
        <vt:i4>120</vt:i4>
      </vt:variant>
      <vt:variant>
        <vt:i4>0</vt:i4>
      </vt:variant>
      <vt:variant>
        <vt:i4>5</vt:i4>
      </vt:variant>
      <vt:variant>
        <vt:lpwstr>http://www.healthylives.stonewall.org.uk/includes/documents/cm_docs/SOGIAG/DH_078349 brief 11.pdf</vt:lpwstr>
      </vt:variant>
      <vt:variant>
        <vt:lpwstr/>
      </vt:variant>
      <vt:variant>
        <vt:i4>6946926</vt:i4>
      </vt:variant>
      <vt:variant>
        <vt:i4>117</vt:i4>
      </vt:variant>
      <vt:variant>
        <vt:i4>0</vt:i4>
      </vt:variant>
      <vt:variant>
        <vt:i4>5</vt:i4>
      </vt:variant>
      <vt:variant>
        <vt:lpwstr>http://www.healthylives.stonewall.org.uk/includes/documents/cm_docs/SOGIAG/DH_078359 brief 7.pdf</vt:lpwstr>
      </vt:variant>
      <vt:variant>
        <vt:lpwstr/>
      </vt:variant>
      <vt:variant>
        <vt:i4>6946926</vt:i4>
      </vt:variant>
      <vt:variant>
        <vt:i4>114</vt:i4>
      </vt:variant>
      <vt:variant>
        <vt:i4>0</vt:i4>
      </vt:variant>
      <vt:variant>
        <vt:i4>5</vt:i4>
      </vt:variant>
      <vt:variant>
        <vt:lpwstr>http://www.healthylives.stonewall.org.uk/includes/documents/cm_docs/SOGIAG/DH_078358 brief 6.pdf</vt:lpwstr>
      </vt:variant>
      <vt:variant>
        <vt:lpwstr/>
      </vt:variant>
      <vt:variant>
        <vt:i4>6684782</vt:i4>
      </vt:variant>
      <vt:variant>
        <vt:i4>111</vt:i4>
      </vt:variant>
      <vt:variant>
        <vt:i4>0</vt:i4>
      </vt:variant>
      <vt:variant>
        <vt:i4>5</vt:i4>
      </vt:variant>
      <vt:variant>
        <vt:lpwstr>http://www.healthylives.stonewall.org.uk/includes/documents/cm_docs/SOGIAG/DH_078357 brief 5.pdf</vt:lpwstr>
      </vt:variant>
      <vt:variant>
        <vt:lpwstr/>
      </vt:variant>
      <vt:variant>
        <vt:i4>4194388</vt:i4>
      </vt:variant>
      <vt:variant>
        <vt:i4>108</vt:i4>
      </vt:variant>
      <vt:variant>
        <vt:i4>0</vt:i4>
      </vt:variant>
      <vt:variant>
        <vt:i4>5</vt:i4>
      </vt:variant>
      <vt:variant>
        <vt:lpwstr>http://lgbt.foundation/policy-research/building-health-partnerships/</vt:lpwstr>
      </vt:variant>
      <vt:variant>
        <vt:lpwstr/>
      </vt:variant>
      <vt:variant>
        <vt:i4>3080295</vt:i4>
      </vt:variant>
      <vt:variant>
        <vt:i4>105</vt:i4>
      </vt:variant>
      <vt:variant>
        <vt:i4>0</vt:i4>
      </vt:variant>
      <vt:variant>
        <vt:i4>5</vt:i4>
      </vt:variant>
      <vt:variant>
        <vt:lpwstr>http://lgbt.foundation/get-support/downloads/detail/?downloadid=290</vt:lpwstr>
      </vt:variant>
      <vt:variant>
        <vt:lpwstr/>
      </vt:variant>
      <vt:variant>
        <vt:i4>2752551</vt:i4>
      </vt:variant>
      <vt:variant>
        <vt:i4>102</vt:i4>
      </vt:variant>
      <vt:variant>
        <vt:i4>0</vt:i4>
      </vt:variant>
      <vt:variant>
        <vt:i4>5</vt:i4>
      </vt:variant>
      <vt:variant>
        <vt:lpwstr>http://lgbt.foundation/womenshealth?fp</vt:lpwstr>
      </vt:variant>
      <vt:variant>
        <vt:lpwstr/>
      </vt:variant>
      <vt:variant>
        <vt:i4>6291560</vt:i4>
      </vt:variant>
      <vt:variant>
        <vt:i4>99</vt:i4>
      </vt:variant>
      <vt:variant>
        <vt:i4>0</vt:i4>
      </vt:variant>
      <vt:variant>
        <vt:i4>5</vt:i4>
      </vt:variant>
      <vt:variant>
        <vt:lpwstr>http://www.equitypartnership.org.uk/wp-content/uploads/30-LGB-Healthy-Ways.pdf</vt:lpwstr>
      </vt:variant>
      <vt:variant>
        <vt:lpwstr/>
      </vt:variant>
      <vt:variant>
        <vt:i4>7274559</vt:i4>
      </vt:variant>
      <vt:variant>
        <vt:i4>96</vt:i4>
      </vt:variant>
      <vt:variant>
        <vt:i4>0</vt:i4>
      </vt:variant>
      <vt:variant>
        <vt:i4>5</vt:i4>
      </vt:variant>
      <vt:variant>
        <vt:lpwstr>http://www.equitypartnership.org.uk/wp-content/uploads/26-Ways-to-be-Young-LGB-Friendly.pdf</vt:lpwstr>
      </vt:variant>
      <vt:variant>
        <vt:lpwstr/>
      </vt:variant>
      <vt:variant>
        <vt:i4>5505149</vt:i4>
      </vt:variant>
      <vt:variant>
        <vt:i4>93</vt:i4>
      </vt:variant>
      <vt:variant>
        <vt:i4>0</vt:i4>
      </vt:variant>
      <vt:variant>
        <vt:i4>5</vt:i4>
      </vt:variant>
      <vt:variant>
        <vt:lpwstr>http://www.healthylives.stonewall.org.uk/includes/documents/cm_docs/2012/a/a-practical-guide.pdf</vt:lpwstr>
      </vt:variant>
      <vt:variant>
        <vt:lpwstr/>
      </vt:variant>
      <vt:variant>
        <vt:i4>6684782</vt:i4>
      </vt:variant>
      <vt:variant>
        <vt:i4>90</vt:i4>
      </vt:variant>
      <vt:variant>
        <vt:i4>0</vt:i4>
      </vt:variant>
      <vt:variant>
        <vt:i4>5</vt:i4>
      </vt:variant>
      <vt:variant>
        <vt:lpwstr>http://www.healthylives.stonewall.org.uk/includes/documents/cm_docs/SOGIAG/DH_078353 brief 1.pdf</vt:lpwstr>
      </vt:variant>
      <vt:variant>
        <vt:lpwstr/>
      </vt:variant>
      <vt:variant>
        <vt:i4>3211365</vt:i4>
      </vt:variant>
      <vt:variant>
        <vt:i4>87</vt:i4>
      </vt:variant>
      <vt:variant>
        <vt:i4>0</vt:i4>
      </vt:variant>
      <vt:variant>
        <vt:i4>5</vt:i4>
      </vt:variant>
      <vt:variant>
        <vt:lpwstr>http://www.healthylives.stonewall.org.uk/includes/documents/cm_docs/SOGIAG/DH_078348 brief 10.pdf</vt:lpwstr>
      </vt:variant>
      <vt:variant>
        <vt:lpwstr/>
      </vt:variant>
      <vt:variant>
        <vt:i4>4784197</vt:i4>
      </vt:variant>
      <vt:variant>
        <vt:i4>84</vt:i4>
      </vt:variant>
      <vt:variant>
        <vt:i4>0</vt:i4>
      </vt:variant>
      <vt:variant>
        <vt:i4>5</vt:i4>
      </vt:variant>
      <vt:variant>
        <vt:lpwstr>http://www.healthylives.stonewall.org.uk/includes/documents/cm_docs/SOGIAG/DH_078352 intro.pdf</vt:lpwstr>
      </vt:variant>
      <vt:variant>
        <vt:lpwstr/>
      </vt:variant>
      <vt:variant>
        <vt:i4>7012463</vt:i4>
      </vt:variant>
      <vt:variant>
        <vt:i4>81</vt:i4>
      </vt:variant>
      <vt:variant>
        <vt:i4>0</vt:i4>
      </vt:variant>
      <vt:variant>
        <vt:i4>5</vt:i4>
      </vt:variant>
      <vt:variant>
        <vt:lpwstr>http://www.healthylives.stonewall.org.uk/includes/documents/cm_docs/SOGIAG/DH_078346 brief 9.pdf</vt:lpwstr>
      </vt:variant>
      <vt:variant>
        <vt:lpwstr/>
      </vt:variant>
      <vt:variant>
        <vt:i4>6422638</vt:i4>
      </vt:variant>
      <vt:variant>
        <vt:i4>78</vt:i4>
      </vt:variant>
      <vt:variant>
        <vt:i4>0</vt:i4>
      </vt:variant>
      <vt:variant>
        <vt:i4>5</vt:i4>
      </vt:variant>
      <vt:variant>
        <vt:lpwstr>http://www.healthylives.stonewall.org.uk/includes/documents/cm_docs/SOGIAG/DH_078354 brief 2.pdf</vt:lpwstr>
      </vt:variant>
      <vt:variant>
        <vt:lpwstr/>
      </vt:variant>
      <vt:variant>
        <vt:i4>6881391</vt:i4>
      </vt:variant>
      <vt:variant>
        <vt:i4>75</vt:i4>
      </vt:variant>
      <vt:variant>
        <vt:i4>0</vt:i4>
      </vt:variant>
      <vt:variant>
        <vt:i4>5</vt:i4>
      </vt:variant>
      <vt:variant>
        <vt:lpwstr>http://www.healthylives.stonewall.org.uk/includes/documents/cm_docs/SOGIAG/DH_078345 brief 8.pdf</vt:lpwstr>
      </vt:variant>
      <vt:variant>
        <vt:lpwstr/>
      </vt:variant>
      <vt:variant>
        <vt:i4>5177389</vt:i4>
      </vt:variant>
      <vt:variant>
        <vt:i4>72</vt:i4>
      </vt:variant>
      <vt:variant>
        <vt:i4>0</vt:i4>
      </vt:variant>
      <vt:variant>
        <vt:i4>5</vt:i4>
      </vt:variant>
      <vt:variant>
        <vt:lpwstr>https://www.stonewall.org.uk/sites/default/files/sexual_orientation_equality_act.pdf</vt:lpwstr>
      </vt:variant>
      <vt:variant>
        <vt:lpwstr/>
      </vt:variant>
      <vt:variant>
        <vt:i4>3407899</vt:i4>
      </vt:variant>
      <vt:variant>
        <vt:i4>69</vt:i4>
      </vt:variant>
      <vt:variant>
        <vt:i4>0</vt:i4>
      </vt:variant>
      <vt:variant>
        <vt:i4>5</vt:i4>
      </vt:variant>
      <vt:variant>
        <vt:lpwstr>http://healthylives.stonewall.org.uk/includes/documents/cm_docs/2012/s/stonewall-guide-for-the-nhs-web.pdf</vt:lpwstr>
      </vt:variant>
      <vt:variant>
        <vt:lpwstr/>
      </vt:variant>
      <vt:variant>
        <vt:i4>4194309</vt:i4>
      </vt:variant>
      <vt:variant>
        <vt:i4>66</vt:i4>
      </vt:variant>
      <vt:variant>
        <vt:i4>0</vt:i4>
      </vt:variant>
      <vt:variant>
        <vt:i4>5</vt:i4>
      </vt:variant>
      <vt:variant>
        <vt:lpwstr>http://lgbt.foundation/policy-research/policy-briefings/</vt:lpwstr>
      </vt:variant>
      <vt:variant>
        <vt:lpwstr/>
      </vt:variant>
      <vt:variant>
        <vt:i4>1114200</vt:i4>
      </vt:variant>
      <vt:variant>
        <vt:i4>63</vt:i4>
      </vt:variant>
      <vt:variant>
        <vt:i4>0</vt:i4>
      </vt:variant>
      <vt:variant>
        <vt:i4>5</vt:i4>
      </vt:variant>
      <vt:variant>
        <vt:lpwstr>http://lgbt.foundation/policy-research/the-lgbt-public-health-outcomes-framework-companion-document/</vt:lpwstr>
      </vt:variant>
      <vt:variant>
        <vt:lpwstr/>
      </vt:variant>
      <vt:variant>
        <vt:i4>2097254</vt:i4>
      </vt:variant>
      <vt:variant>
        <vt:i4>60</vt:i4>
      </vt:variant>
      <vt:variant>
        <vt:i4>0</vt:i4>
      </vt:variant>
      <vt:variant>
        <vt:i4>5</vt:i4>
      </vt:variant>
      <vt:variant>
        <vt:lpwstr>http://lgbt.foundation/get-support/downloads/detail/?downloadid=365</vt:lpwstr>
      </vt:variant>
      <vt:variant>
        <vt:lpwstr/>
      </vt:variant>
      <vt:variant>
        <vt:i4>5308435</vt:i4>
      </vt:variant>
      <vt:variant>
        <vt:i4>57</vt:i4>
      </vt:variant>
      <vt:variant>
        <vt:i4>0</vt:i4>
      </vt:variant>
      <vt:variant>
        <vt:i4>5</vt:i4>
      </vt:variant>
      <vt:variant>
        <vt:lpwstr>http://lgbt.foundation/policy-research/sexual-orientation-monitoring/</vt:lpwstr>
      </vt:variant>
      <vt:variant>
        <vt:lpwstr/>
      </vt:variant>
      <vt:variant>
        <vt:i4>3473529</vt:i4>
      </vt:variant>
      <vt:variant>
        <vt:i4>54</vt:i4>
      </vt:variant>
      <vt:variant>
        <vt:i4>0</vt:i4>
      </vt:variant>
      <vt:variant>
        <vt:i4>5</vt:i4>
      </vt:variant>
      <vt:variant>
        <vt:lpwstr>http://www.stonewall.org.uk/sites/default/files/using_monitoring_data.pdf</vt:lpwstr>
      </vt:variant>
      <vt:variant>
        <vt:lpwstr/>
      </vt:variant>
      <vt:variant>
        <vt:i4>5308435</vt:i4>
      </vt:variant>
      <vt:variant>
        <vt:i4>51</vt:i4>
      </vt:variant>
      <vt:variant>
        <vt:i4>0</vt:i4>
      </vt:variant>
      <vt:variant>
        <vt:i4>5</vt:i4>
      </vt:variant>
      <vt:variant>
        <vt:lpwstr>http://lgbt.foundation/policy-research/sexual-orientation-monitoring/</vt:lpwstr>
      </vt:variant>
      <vt:variant>
        <vt:lpwstr/>
      </vt:variant>
      <vt:variant>
        <vt:i4>5308435</vt:i4>
      </vt:variant>
      <vt:variant>
        <vt:i4>48</vt:i4>
      </vt:variant>
      <vt:variant>
        <vt:i4>0</vt:i4>
      </vt:variant>
      <vt:variant>
        <vt:i4>5</vt:i4>
      </vt:variant>
      <vt:variant>
        <vt:lpwstr>http://lgbt.foundation/policy-research/sexual-orientation-monitoring/</vt:lpwstr>
      </vt:variant>
      <vt:variant>
        <vt:lpwstr/>
      </vt:variant>
      <vt:variant>
        <vt:i4>1114200</vt:i4>
      </vt:variant>
      <vt:variant>
        <vt:i4>45</vt:i4>
      </vt:variant>
      <vt:variant>
        <vt:i4>0</vt:i4>
      </vt:variant>
      <vt:variant>
        <vt:i4>5</vt:i4>
      </vt:variant>
      <vt:variant>
        <vt:lpwstr>http://lgbt.foundation/policy-research/the-lgbt-public-health-outcomes-framework-companion-document/</vt:lpwstr>
      </vt:variant>
      <vt:variant>
        <vt:lpwstr/>
      </vt:variant>
      <vt:variant>
        <vt:i4>3735654</vt:i4>
      </vt:variant>
      <vt:variant>
        <vt:i4>42</vt:i4>
      </vt:variant>
      <vt:variant>
        <vt:i4>0</vt:i4>
      </vt:variant>
      <vt:variant>
        <vt:i4>5</vt:i4>
      </vt:variant>
      <vt:variant>
        <vt:lpwstr>http://www.healthylives.stonewall.org.uk/includes/documents/cm_docs/SOGIAG/DH_078350 brief 12.pdf</vt:lpwstr>
      </vt:variant>
      <vt:variant>
        <vt:lpwstr/>
      </vt:variant>
      <vt:variant>
        <vt:i4>6946826</vt:i4>
      </vt:variant>
      <vt:variant>
        <vt:i4>39</vt:i4>
      </vt:variant>
      <vt:variant>
        <vt:i4>0</vt:i4>
      </vt:variant>
      <vt:variant>
        <vt:i4>5</vt:i4>
      </vt:variant>
      <vt:variant>
        <vt:lpwstr>http://www.healthylives.stonewall.org.uk/includes/documents/cm_docs/SOGIAG/DH_078351 brief 13.pdf?bcsi_scan_674dd21de832f2c7=0&amp;bcsi_scan_filename=DH_078351%20brief%2013.pdf</vt:lpwstr>
      </vt:variant>
      <vt:variant>
        <vt:lpwstr/>
      </vt:variant>
      <vt:variant>
        <vt:i4>6684782</vt:i4>
      </vt:variant>
      <vt:variant>
        <vt:i4>36</vt:i4>
      </vt:variant>
      <vt:variant>
        <vt:i4>0</vt:i4>
      </vt:variant>
      <vt:variant>
        <vt:i4>5</vt:i4>
      </vt:variant>
      <vt:variant>
        <vt:lpwstr>http://www.healthylives.stonewall.org.uk/includes/documents/cm_docs/SOGIAG/DH_078356 brief 4.pdf</vt:lpwstr>
      </vt:variant>
      <vt:variant>
        <vt:lpwstr/>
      </vt:variant>
      <vt:variant>
        <vt:i4>3801120</vt:i4>
      </vt:variant>
      <vt:variant>
        <vt:i4>33</vt:i4>
      </vt:variant>
      <vt:variant>
        <vt:i4>0</vt:i4>
      </vt:variant>
      <vt:variant>
        <vt:i4>5</vt:i4>
      </vt:variant>
      <vt:variant>
        <vt:lpwstr>http://www.healthylives.stonewall.org.uk/includes/documents/cm_docs/2013/d/dh_078355.pdf</vt:lpwstr>
      </vt:variant>
      <vt:variant>
        <vt:lpwstr/>
      </vt:variant>
      <vt:variant>
        <vt:i4>3145828</vt:i4>
      </vt:variant>
      <vt:variant>
        <vt:i4>30</vt:i4>
      </vt:variant>
      <vt:variant>
        <vt:i4>0</vt:i4>
      </vt:variant>
      <vt:variant>
        <vt:i4>5</vt:i4>
      </vt:variant>
      <vt:variant>
        <vt:lpwstr>http://www.healthylives.stonewall.org.uk/includes/documents/cm_docs/SOGIAG/DH_078349 brief 11.pdf</vt:lpwstr>
      </vt:variant>
      <vt:variant>
        <vt:lpwstr/>
      </vt:variant>
      <vt:variant>
        <vt:i4>6946926</vt:i4>
      </vt:variant>
      <vt:variant>
        <vt:i4>27</vt:i4>
      </vt:variant>
      <vt:variant>
        <vt:i4>0</vt:i4>
      </vt:variant>
      <vt:variant>
        <vt:i4>5</vt:i4>
      </vt:variant>
      <vt:variant>
        <vt:lpwstr>http://www.healthylives.stonewall.org.uk/includes/documents/cm_docs/SOGIAG/DH_078359 brief 7.pdf</vt:lpwstr>
      </vt:variant>
      <vt:variant>
        <vt:lpwstr/>
      </vt:variant>
      <vt:variant>
        <vt:i4>6946926</vt:i4>
      </vt:variant>
      <vt:variant>
        <vt:i4>24</vt:i4>
      </vt:variant>
      <vt:variant>
        <vt:i4>0</vt:i4>
      </vt:variant>
      <vt:variant>
        <vt:i4>5</vt:i4>
      </vt:variant>
      <vt:variant>
        <vt:lpwstr>http://www.healthylives.stonewall.org.uk/includes/documents/cm_docs/SOGIAG/DH_078358 brief 6.pdf</vt:lpwstr>
      </vt:variant>
      <vt:variant>
        <vt:lpwstr/>
      </vt:variant>
      <vt:variant>
        <vt:i4>6684782</vt:i4>
      </vt:variant>
      <vt:variant>
        <vt:i4>21</vt:i4>
      </vt:variant>
      <vt:variant>
        <vt:i4>0</vt:i4>
      </vt:variant>
      <vt:variant>
        <vt:i4>5</vt:i4>
      </vt:variant>
      <vt:variant>
        <vt:lpwstr>http://www.healthylives.stonewall.org.uk/includes/documents/cm_docs/SOGIAG/DH_078357 brief 5.pdf</vt:lpwstr>
      </vt:variant>
      <vt:variant>
        <vt:lpwstr/>
      </vt:variant>
      <vt:variant>
        <vt:i4>3211365</vt:i4>
      </vt:variant>
      <vt:variant>
        <vt:i4>18</vt:i4>
      </vt:variant>
      <vt:variant>
        <vt:i4>0</vt:i4>
      </vt:variant>
      <vt:variant>
        <vt:i4>5</vt:i4>
      </vt:variant>
      <vt:variant>
        <vt:lpwstr>http://www.healthylives.stonewall.org.uk/includes/documents/cm_docs/SOGIAG/DH_078348 brief 10.pdf</vt:lpwstr>
      </vt:variant>
      <vt:variant>
        <vt:lpwstr/>
      </vt:variant>
      <vt:variant>
        <vt:i4>4784197</vt:i4>
      </vt:variant>
      <vt:variant>
        <vt:i4>15</vt:i4>
      </vt:variant>
      <vt:variant>
        <vt:i4>0</vt:i4>
      </vt:variant>
      <vt:variant>
        <vt:i4>5</vt:i4>
      </vt:variant>
      <vt:variant>
        <vt:lpwstr>http://www.healthylives.stonewall.org.uk/includes/documents/cm_docs/SOGIAG/DH_078352 intro.pdf</vt:lpwstr>
      </vt:variant>
      <vt:variant>
        <vt:lpwstr/>
      </vt:variant>
      <vt:variant>
        <vt:i4>7012463</vt:i4>
      </vt:variant>
      <vt:variant>
        <vt:i4>12</vt:i4>
      </vt:variant>
      <vt:variant>
        <vt:i4>0</vt:i4>
      </vt:variant>
      <vt:variant>
        <vt:i4>5</vt:i4>
      </vt:variant>
      <vt:variant>
        <vt:lpwstr>http://www.healthylives.stonewall.org.uk/includes/documents/cm_docs/SOGIAG/DH_078346 brief 9.pdf</vt:lpwstr>
      </vt:variant>
      <vt:variant>
        <vt:lpwstr/>
      </vt:variant>
      <vt:variant>
        <vt:i4>6422638</vt:i4>
      </vt:variant>
      <vt:variant>
        <vt:i4>9</vt:i4>
      </vt:variant>
      <vt:variant>
        <vt:i4>0</vt:i4>
      </vt:variant>
      <vt:variant>
        <vt:i4>5</vt:i4>
      </vt:variant>
      <vt:variant>
        <vt:lpwstr>http://www.healthylives.stonewall.org.uk/includes/documents/cm_docs/SOGIAG/DH_078354 brief 2.pdf</vt:lpwstr>
      </vt:variant>
      <vt:variant>
        <vt:lpwstr/>
      </vt:variant>
      <vt:variant>
        <vt:i4>6881391</vt:i4>
      </vt:variant>
      <vt:variant>
        <vt:i4>6</vt:i4>
      </vt:variant>
      <vt:variant>
        <vt:i4>0</vt:i4>
      </vt:variant>
      <vt:variant>
        <vt:i4>5</vt:i4>
      </vt:variant>
      <vt:variant>
        <vt:lpwstr>http://www.healthylives.stonewall.org.uk/includes/documents/cm_docs/SOGIAG/DH_078345 brief 8.pdf</vt:lpwstr>
      </vt:variant>
      <vt:variant>
        <vt:lpwstr/>
      </vt:variant>
      <vt:variant>
        <vt:i4>1114200</vt:i4>
      </vt:variant>
      <vt:variant>
        <vt:i4>3</vt:i4>
      </vt:variant>
      <vt:variant>
        <vt:i4>0</vt:i4>
      </vt:variant>
      <vt:variant>
        <vt:i4>5</vt:i4>
      </vt:variant>
      <vt:variant>
        <vt:lpwstr>http://lgbt.foundation/policy-research/the-lgbt-public-health-outcomes-framework-companion-document/</vt:lpwstr>
      </vt:variant>
      <vt:variant>
        <vt:lpwstr/>
      </vt:variant>
      <vt:variant>
        <vt:i4>2097254</vt:i4>
      </vt:variant>
      <vt:variant>
        <vt:i4>0</vt:i4>
      </vt:variant>
      <vt:variant>
        <vt:i4>0</vt:i4>
      </vt:variant>
      <vt:variant>
        <vt:i4>5</vt:i4>
      </vt:variant>
      <vt:variant>
        <vt:lpwstr>http://lgbt.foundation/get-support/downloads/detail/?downloadid=365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JSNA Template</dc:title>
  <dc:creator>Sarah Shildrick</dc:creator>
  <cp:lastModifiedBy>Becky Campbell</cp:lastModifiedBy>
  <cp:revision>6</cp:revision>
  <cp:lastPrinted>2016-02-17T15:25:00Z</cp:lastPrinted>
  <dcterms:created xsi:type="dcterms:W3CDTF">2016-02-25T13:51:00Z</dcterms:created>
  <dcterms:modified xsi:type="dcterms:W3CDTF">2022-11-04T13:31:00Z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0x010100B0618E11E19FED4A8F32B2562BEFD7D6</vt:lpwstr>
  </property>
  <property fmtid="{D5CDD505-2E9C-101B-9397-08002B2CF9AE}" pid="3" name="Order">
    <vt:r8>2200</vt:r8>
  </property>
  <property fmtid="{D5CDD505-2E9C-101B-9397-08002B2CF9AE}" pid="4" name="MediaServiceImageTags">
    <vt:lpwstr/>
  </property>
</Properties>
</file>