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860CE" w:rsidR="00C860CE" w:rsidP="682856C3" w:rsidRDefault="00C860CE" w14:paraId="792A87C5" w14:textId="369173DB">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b w:val="1"/>
          <w:bCs w:val="1"/>
          <w:color w:val="ED7D31"/>
          <w:sz w:val="28"/>
          <w:szCs w:val="28"/>
          <w:u w:val="single"/>
          <w:lang w:eastAsia="en-GB"/>
        </w:rPr>
        <w:t xml:space="preserve">Clewer &amp; </w:t>
      </w:r>
      <w:r w:rsidRPr="682856C3" w:rsidR="00C860CE">
        <w:rPr>
          <w:rFonts w:ascii="Calibri" w:hAnsi="Calibri" w:eastAsia="Calibri" w:cs="Calibri" w:asciiTheme="minorAscii" w:hAnsiTheme="minorAscii" w:eastAsiaTheme="minorAscii" w:cstheme="minorAscii"/>
          <w:b w:val="1"/>
          <w:bCs w:val="1"/>
          <w:color w:val="ED7D31"/>
          <w:sz w:val="28"/>
          <w:szCs w:val="28"/>
          <w:u w:val="single"/>
          <w:lang w:eastAsia="en-GB"/>
        </w:rPr>
        <w:t>Dedworth</w:t>
      </w:r>
      <w:r w:rsidRPr="682856C3" w:rsidR="00C860CE">
        <w:rPr>
          <w:rFonts w:ascii="Calibri" w:hAnsi="Calibri" w:eastAsia="Calibri" w:cs="Calibri" w:asciiTheme="minorAscii" w:hAnsiTheme="minorAscii" w:eastAsiaTheme="minorAscii" w:cstheme="minorAscii"/>
          <w:b w:val="1"/>
          <w:bCs w:val="1"/>
          <w:color w:val="ED7D31"/>
          <w:sz w:val="28"/>
          <w:szCs w:val="28"/>
          <w:u w:val="single"/>
          <w:lang w:eastAsia="en-GB"/>
        </w:rPr>
        <w:t xml:space="preserve"> West Ward Profile</w:t>
      </w:r>
      <w:r w:rsidRPr="682856C3" w:rsidR="00C860CE">
        <w:rPr>
          <w:rFonts w:ascii="Calibri" w:hAnsi="Calibri" w:eastAsia="Calibri" w:cs="Calibri" w:asciiTheme="minorAscii" w:hAnsiTheme="minorAscii" w:eastAsiaTheme="minorAscii" w:cstheme="minorAscii"/>
          <w:color w:val="ED7D31"/>
          <w:sz w:val="28"/>
          <w:szCs w:val="28"/>
          <w:lang w:eastAsia="en-GB"/>
        </w:rPr>
        <w:t> </w:t>
      </w:r>
      <w:r w:rsidRPr="682856C3" w:rsidR="00BA7A0C">
        <w:rPr>
          <w:rFonts w:ascii="Calibri" w:hAnsi="Calibri" w:eastAsia="Calibri" w:cs="Calibri" w:asciiTheme="minorAscii" w:hAnsiTheme="minorAscii" w:eastAsiaTheme="minorAscii" w:cstheme="minorAscii"/>
          <w:noProof/>
          <w:sz w:val="28"/>
          <w:szCs w:val="28"/>
        </w:rPr>
        <w:t xml:space="preserve">   </w:t>
      </w:r>
      <w:r w:rsidRPr="682856C3" w:rsidR="00BA7A0C">
        <w:rPr>
          <w:rFonts w:ascii="Calibri" w:hAnsi="Calibri" w:eastAsia="Calibri" w:cs="Calibri" w:asciiTheme="minorAscii" w:hAnsiTheme="minorAscii" w:eastAsiaTheme="minorAscii" w:cstheme="minorAscii"/>
          <w:noProof/>
          <w:sz w:val="24"/>
          <w:szCs w:val="24"/>
        </w:rPr>
        <w:t xml:space="preserve">                                                </w:t>
      </w:r>
      <w:r w:rsidR="00BA7A0C">
        <w:drawing>
          <wp:inline wp14:editId="3A3B040B" wp14:anchorId="03435A8D">
            <wp:extent cx="828040" cy="897255"/>
            <wp:effectExtent l="0" t="0" r="0" b="0"/>
            <wp:docPr id="17" name="Picture 17" title=""/>
            <wp:cNvGraphicFramePr>
              <a:graphicFrameLocks noChangeAspect="1"/>
            </wp:cNvGraphicFramePr>
            <a:graphic>
              <a:graphicData uri="http://schemas.openxmlformats.org/drawingml/2006/picture">
                <pic:pic>
                  <pic:nvPicPr>
                    <pic:cNvPr id="0" name="Picture 17"/>
                    <pic:cNvPicPr/>
                  </pic:nvPicPr>
                  <pic:blipFill>
                    <a:blip r:embed="R9c55974c8d9e469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8040" cy="897255"/>
                    </a:xfrm>
                    <a:prstGeom prst="rect">
                      <a:avLst/>
                    </a:prstGeom>
                  </pic:spPr>
                </pic:pic>
              </a:graphicData>
            </a:graphic>
          </wp:inline>
        </w:drawing>
      </w:r>
    </w:p>
    <w:p w:rsidR="00C860CE" w:rsidP="682856C3" w:rsidRDefault="00C860CE" w14:paraId="6FA77977" w14:textId="6D64F6D2">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sz w:val="24"/>
          <w:szCs w:val="24"/>
          <w:lang w:eastAsia="en-GB"/>
        </w:rPr>
        <w:t xml:space="preserve">This document </w:t>
      </w:r>
      <w:r w:rsidRPr="682856C3" w:rsidR="00C860CE">
        <w:rPr>
          <w:rFonts w:ascii="Calibri" w:hAnsi="Calibri" w:eastAsia="Calibri" w:cs="Calibri" w:asciiTheme="minorAscii" w:hAnsiTheme="minorAscii" w:eastAsiaTheme="minorAscii" w:cstheme="minorAscii"/>
          <w:sz w:val="24"/>
          <w:szCs w:val="24"/>
          <w:lang w:eastAsia="en-GB"/>
        </w:rPr>
        <w:t>contains</w:t>
      </w:r>
      <w:r w:rsidRPr="682856C3" w:rsidR="00C860CE">
        <w:rPr>
          <w:rFonts w:ascii="Calibri" w:hAnsi="Calibri" w:eastAsia="Calibri" w:cs="Calibri" w:asciiTheme="minorAscii" w:hAnsiTheme="minorAscii" w:eastAsiaTheme="minorAscii" w:cstheme="minorAscii"/>
          <w:sz w:val="24"/>
          <w:szCs w:val="24"/>
          <w:lang w:eastAsia="en-GB"/>
        </w:rPr>
        <w:t xml:space="preserve"> key information regarding</w:t>
      </w:r>
      <w:r w:rsidRPr="682856C3" w:rsidR="00C860CE">
        <w:rPr>
          <w:rFonts w:ascii="Calibri" w:hAnsi="Calibri" w:eastAsia="Calibri" w:cs="Calibri" w:asciiTheme="minorAscii" w:hAnsiTheme="minorAscii" w:eastAsiaTheme="minorAscii" w:cstheme="minorAscii"/>
          <w:b w:val="1"/>
          <w:bCs w:val="1"/>
          <w:sz w:val="24"/>
          <w:szCs w:val="24"/>
          <w:lang w:eastAsia="en-GB"/>
        </w:rPr>
        <w:t xml:space="preserve"> Clewer &amp; </w:t>
      </w:r>
      <w:r w:rsidRPr="682856C3" w:rsidR="00C860CE">
        <w:rPr>
          <w:rFonts w:ascii="Calibri" w:hAnsi="Calibri" w:eastAsia="Calibri" w:cs="Calibri" w:asciiTheme="minorAscii" w:hAnsiTheme="minorAscii" w:eastAsiaTheme="minorAscii" w:cstheme="minorAscii"/>
          <w:b w:val="1"/>
          <w:bCs w:val="1"/>
          <w:sz w:val="24"/>
          <w:szCs w:val="24"/>
          <w:lang w:eastAsia="en-GB"/>
        </w:rPr>
        <w:t>Dedworth</w:t>
      </w:r>
      <w:r w:rsidRPr="682856C3" w:rsidR="00C860CE">
        <w:rPr>
          <w:rFonts w:ascii="Calibri" w:hAnsi="Calibri" w:eastAsia="Calibri" w:cs="Calibri" w:asciiTheme="minorAscii" w:hAnsiTheme="minorAscii" w:eastAsiaTheme="minorAscii" w:cstheme="minorAscii"/>
          <w:b w:val="1"/>
          <w:bCs w:val="1"/>
          <w:sz w:val="24"/>
          <w:szCs w:val="24"/>
          <w:lang w:eastAsia="en-GB"/>
        </w:rPr>
        <w:t xml:space="preserve"> West</w:t>
      </w:r>
      <w:r w:rsidRPr="682856C3" w:rsidR="00C860CE">
        <w:rPr>
          <w:rFonts w:ascii="Calibri" w:hAnsi="Calibri" w:eastAsia="Calibri" w:cs="Calibri" w:asciiTheme="minorAscii" w:hAnsiTheme="minorAscii" w:eastAsiaTheme="minorAscii" w:cstheme="minorAscii"/>
          <w:sz w:val="24"/>
          <w:szCs w:val="24"/>
          <w:lang w:eastAsia="en-GB"/>
        </w:rPr>
        <w:t xml:space="preserve">, a ward situated within the Royal Borough of Windsor &amp; Maidenhead (RBWM). This information is correct as </w:t>
      </w:r>
      <w:r w:rsidRPr="682856C3" w:rsidR="00C860CE">
        <w:rPr>
          <w:rFonts w:ascii="Calibri" w:hAnsi="Calibri" w:eastAsia="Calibri" w:cs="Calibri" w:asciiTheme="minorAscii" w:hAnsiTheme="minorAscii" w:eastAsiaTheme="minorAscii" w:cstheme="minorAscii"/>
          <w:sz w:val="24"/>
          <w:szCs w:val="24"/>
          <w:lang w:eastAsia="en-GB"/>
        </w:rPr>
        <w:t>at</w:t>
      </w:r>
      <w:r w:rsidRPr="682856C3" w:rsidR="00C860CE">
        <w:rPr>
          <w:rFonts w:ascii="Calibri" w:hAnsi="Calibri" w:eastAsia="Calibri" w:cs="Calibri" w:asciiTheme="minorAscii" w:hAnsiTheme="minorAscii" w:eastAsiaTheme="minorAscii" w:cstheme="minorAscii"/>
          <w:sz w:val="24"/>
          <w:szCs w:val="24"/>
          <w:lang w:eastAsia="en-GB"/>
        </w:rPr>
        <w:t xml:space="preserve"> </w:t>
      </w:r>
      <w:r w:rsidRPr="682856C3" w:rsidR="007E402E">
        <w:rPr>
          <w:rFonts w:ascii="Calibri" w:hAnsi="Calibri" w:eastAsia="Calibri" w:cs="Calibri" w:asciiTheme="minorAscii" w:hAnsiTheme="minorAscii" w:eastAsiaTheme="minorAscii" w:cstheme="minorAscii"/>
          <w:sz w:val="24"/>
          <w:szCs w:val="24"/>
          <w:lang w:eastAsia="en-GB"/>
        </w:rPr>
        <w:t>28</w:t>
      </w:r>
      <w:r w:rsidRPr="682856C3" w:rsidR="007E402E">
        <w:rPr>
          <w:rFonts w:ascii="Calibri" w:hAnsi="Calibri" w:eastAsia="Calibri" w:cs="Calibri" w:asciiTheme="minorAscii" w:hAnsiTheme="minorAscii" w:eastAsiaTheme="minorAscii" w:cstheme="minorAscii"/>
          <w:sz w:val="24"/>
          <w:szCs w:val="24"/>
          <w:vertAlign w:val="superscript"/>
          <w:lang w:eastAsia="en-GB"/>
        </w:rPr>
        <w:t>th</w:t>
      </w:r>
      <w:r w:rsidRPr="682856C3" w:rsidR="007E402E">
        <w:rPr>
          <w:rFonts w:ascii="Calibri" w:hAnsi="Calibri" w:eastAsia="Calibri" w:cs="Calibri" w:asciiTheme="minorAscii" w:hAnsiTheme="minorAscii" w:eastAsiaTheme="minorAscii" w:cstheme="minorAscii"/>
          <w:sz w:val="24"/>
          <w:szCs w:val="24"/>
          <w:lang w:eastAsia="en-GB"/>
        </w:rPr>
        <w:t xml:space="preserve"> November</w:t>
      </w:r>
      <w:r w:rsidRPr="682856C3" w:rsidR="00C860CE">
        <w:rPr>
          <w:rFonts w:ascii="Calibri" w:hAnsi="Calibri" w:eastAsia="Calibri" w:cs="Calibri" w:asciiTheme="minorAscii" w:hAnsiTheme="minorAscii" w:eastAsiaTheme="minorAscii" w:cstheme="minorAscii"/>
          <w:sz w:val="24"/>
          <w:szCs w:val="24"/>
          <w:lang w:eastAsia="en-GB"/>
        </w:rPr>
        <w:t xml:space="preserve"> 202</w:t>
      </w:r>
      <w:r w:rsidRPr="682856C3" w:rsidR="00DA7CC4">
        <w:rPr>
          <w:rFonts w:ascii="Calibri" w:hAnsi="Calibri" w:eastAsia="Calibri" w:cs="Calibri" w:asciiTheme="minorAscii" w:hAnsiTheme="minorAscii" w:eastAsiaTheme="minorAscii" w:cstheme="minorAscii"/>
          <w:sz w:val="24"/>
          <w:szCs w:val="24"/>
          <w:lang w:eastAsia="en-GB"/>
        </w:rPr>
        <w:t>3</w:t>
      </w:r>
      <w:r w:rsidRPr="682856C3" w:rsidR="00C860CE">
        <w:rPr>
          <w:rFonts w:ascii="Calibri" w:hAnsi="Calibri" w:eastAsia="Calibri" w:cs="Calibri" w:asciiTheme="minorAscii" w:hAnsiTheme="minorAscii" w:eastAsiaTheme="minorAscii" w:cstheme="minorAscii"/>
          <w:sz w:val="24"/>
          <w:szCs w:val="24"/>
          <w:lang w:eastAsia="en-GB"/>
        </w:rPr>
        <w:t>. </w:t>
      </w:r>
    </w:p>
    <w:p w:rsidRPr="007E402E" w:rsidR="007E402E" w:rsidP="682856C3" w:rsidRDefault="007E402E" w14:paraId="60F08623" w14:textId="77777777">
      <w:pPr>
        <w:textAlignment w:val="baseline"/>
        <w:rPr>
          <w:rFonts w:ascii="Calibri" w:hAnsi="Calibri" w:eastAsia="Calibri" w:cs="Calibri" w:asciiTheme="minorAscii" w:hAnsiTheme="minorAscii" w:eastAsiaTheme="minorAscii" w:cstheme="minorAscii"/>
          <w:sz w:val="24"/>
          <w:szCs w:val="24"/>
          <w:lang w:eastAsia="en-GB"/>
        </w:rPr>
      </w:pPr>
    </w:p>
    <w:p w:rsidRPr="007E402E" w:rsidR="00C860CE" w:rsidP="682856C3" w:rsidRDefault="00C860CE" w14:paraId="06EBAF76" w14:textId="77777777">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Populations and Demographics </w:t>
      </w:r>
      <w:r w:rsidRPr="682856C3" w:rsidR="00C860CE">
        <w:rPr>
          <w:rFonts w:ascii="Calibri" w:hAnsi="Calibri" w:eastAsia="Calibri" w:cs="Calibri" w:asciiTheme="minorAscii" w:hAnsiTheme="minorAscii" w:eastAsiaTheme="minorAscii" w:cstheme="minorAscii"/>
          <w:color w:val="7030A0"/>
          <w:sz w:val="24"/>
          <w:szCs w:val="24"/>
          <w:lang w:eastAsia="en-GB"/>
        </w:rPr>
        <w:t> </w:t>
      </w: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970"/>
        <w:gridCol w:w="2716"/>
        <w:gridCol w:w="2164"/>
        <w:gridCol w:w="2164"/>
      </w:tblGrid>
      <w:tr w:rsidR="3C49AC09" w:rsidTr="08F4DE6C" w14:paraId="59B209E7" w14:textId="77777777">
        <w:trPr>
          <w:trHeight w:val="300"/>
        </w:trPr>
        <w:tc>
          <w:tcPr>
            <w:tcW w:w="4686" w:type="dxa"/>
            <w:gridSpan w:val="2"/>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42E0B309" w14:textId="7351BC6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b w:val="1"/>
                <w:bCs w:val="1"/>
                <w:color w:val="000000" w:themeColor="text1" w:themeTint="FF" w:themeShade="FF"/>
                <w:sz w:val="24"/>
                <w:szCs w:val="24"/>
              </w:rPr>
              <w:t>Population and demographic</w:t>
            </w:r>
          </w:p>
        </w:tc>
        <w:tc>
          <w:tcPr>
            <w:tcW w:w="2164" w:type="dxa"/>
            <w:tcBorders>
              <w:top w:val="single" w:color="auto" w:sz="6" w:space="0"/>
              <w:left w:val="nil"/>
              <w:bottom w:val="single" w:color="auto" w:sz="6" w:space="0"/>
              <w:right w:val="single" w:color="auto" w:sz="6" w:space="0"/>
            </w:tcBorders>
            <w:tcMar>
              <w:left w:w="105" w:type="dxa"/>
              <w:right w:w="105" w:type="dxa"/>
            </w:tcMar>
          </w:tcPr>
          <w:p w:rsidR="3C49AC09" w:rsidP="682856C3" w:rsidRDefault="3C49AC09" w14:paraId="71F282E9" w14:textId="61610F5E">
            <w:pPr>
              <w:pStyle w:val="Normal"/>
              <w:spacing w:after="160" w:line="259" w:lineRule="auto"/>
              <w:ind w:left="-20" w:right="-20"/>
              <w:jc w:val="center"/>
              <w:rPr>
                <w:rFonts w:ascii="Calibri" w:hAnsi="Calibri" w:eastAsia="Calibri" w:cs="Calibri" w:asciiTheme="minorAscii" w:hAnsiTheme="minorAscii" w:eastAsiaTheme="minorAscii" w:cstheme="minorAscii"/>
                <w:sz w:val="24"/>
                <w:szCs w:val="24"/>
                <w:lang w:eastAsia="en-GB"/>
              </w:rPr>
            </w:pPr>
            <w:r w:rsidRPr="682856C3" w:rsidR="29601793">
              <w:rPr>
                <w:rFonts w:ascii="Calibri" w:hAnsi="Calibri" w:eastAsia="Calibri" w:cs="Calibri" w:asciiTheme="minorAscii" w:hAnsiTheme="minorAscii" w:eastAsiaTheme="minorAscii" w:cstheme="minorAscii"/>
                <w:b w:val="1"/>
                <w:bCs w:val="1"/>
                <w:sz w:val="24"/>
                <w:szCs w:val="24"/>
                <w:lang w:eastAsia="en-GB"/>
              </w:rPr>
              <w:t xml:space="preserve">Clewer &amp; </w:t>
            </w:r>
            <w:r w:rsidRPr="682856C3" w:rsidR="29601793">
              <w:rPr>
                <w:rFonts w:ascii="Calibri" w:hAnsi="Calibri" w:eastAsia="Calibri" w:cs="Calibri" w:asciiTheme="minorAscii" w:hAnsiTheme="minorAscii" w:eastAsiaTheme="minorAscii" w:cstheme="minorAscii"/>
                <w:b w:val="1"/>
                <w:bCs w:val="1"/>
                <w:sz w:val="24"/>
                <w:szCs w:val="24"/>
                <w:lang w:eastAsia="en-GB"/>
              </w:rPr>
              <w:t>Dedworth</w:t>
            </w:r>
            <w:r w:rsidRPr="682856C3" w:rsidR="29601793">
              <w:rPr>
                <w:rFonts w:ascii="Calibri" w:hAnsi="Calibri" w:eastAsia="Calibri" w:cs="Calibri" w:asciiTheme="minorAscii" w:hAnsiTheme="minorAscii" w:eastAsiaTheme="minorAscii" w:cstheme="minorAscii"/>
                <w:b w:val="1"/>
                <w:bCs w:val="1"/>
                <w:sz w:val="24"/>
                <w:szCs w:val="24"/>
                <w:lang w:eastAsia="en-GB"/>
              </w:rPr>
              <w:t xml:space="preserve"> West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51F8F26B" w14:textId="7F95DB0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b w:val="1"/>
                <w:bCs w:val="1"/>
                <w:color w:val="000000" w:themeColor="text1" w:themeTint="FF" w:themeShade="FF"/>
                <w:sz w:val="24"/>
                <w:szCs w:val="24"/>
              </w:rPr>
              <w:t>RBWM</w:t>
            </w:r>
          </w:p>
        </w:tc>
      </w:tr>
      <w:tr w:rsidR="3C49AC09" w:rsidTr="08F4DE6C" w14:paraId="62985A49"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00D938E0" w14:paraId="33B58503" w14:textId="4A1D3E16">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9cbe16c76bc34638">
              <w:r w:rsidRPr="682856C3" w:rsidR="3C49AC09">
                <w:rPr>
                  <w:rStyle w:val="Hyperlink"/>
                  <w:rFonts w:ascii="Calibri" w:hAnsi="Calibri" w:eastAsia="Calibri" w:cs="Calibri" w:asciiTheme="minorAscii" w:hAnsiTheme="minorAscii" w:eastAsiaTheme="minorAscii" w:cstheme="minorAscii"/>
                  <w:b w:val="1"/>
                  <w:bCs w:val="1"/>
                  <w:sz w:val="24"/>
                  <w:szCs w:val="24"/>
                </w:rPr>
                <w:t>Total Population (2021)</w:t>
              </w:r>
            </w:hyperlink>
          </w:p>
        </w:tc>
        <w:tc>
          <w:tcPr>
            <w:tcW w:w="2716" w:type="dxa"/>
            <w:tcBorders>
              <w:top w:val="nil"/>
              <w:left w:val="single" w:color="auto" w:sz="6" w:space="0"/>
              <w:bottom w:val="single" w:color="auto" w:sz="6" w:space="0"/>
              <w:right w:val="single" w:color="auto" w:sz="6" w:space="0"/>
            </w:tcBorders>
            <w:tcMar>
              <w:left w:w="105" w:type="dxa"/>
              <w:right w:w="105" w:type="dxa"/>
            </w:tcMar>
          </w:tcPr>
          <w:p w:rsidR="3C49AC09" w:rsidP="682856C3" w:rsidRDefault="3C49AC09" w14:paraId="6BA4C114" w14:textId="4EFD72DE">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People</w:t>
            </w:r>
          </w:p>
          <w:p w:rsidR="3C49AC09" w:rsidP="682856C3" w:rsidRDefault="3C49AC09" w14:paraId="17D71986" w14:textId="43072053">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Males</w:t>
            </w:r>
          </w:p>
          <w:p w:rsidR="3C49AC09" w:rsidP="682856C3" w:rsidRDefault="3C49AC09" w14:paraId="205ABE7B" w14:textId="5E9195C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08F4DE6C" w:rsidR="3C49AC09">
              <w:rPr>
                <w:rFonts w:ascii="Calibri" w:hAnsi="Calibri" w:eastAsia="Calibri" w:cs="Calibri" w:asciiTheme="minorAscii" w:hAnsiTheme="minorAscii" w:eastAsiaTheme="minorAscii" w:cstheme="minorAscii"/>
                <w:color w:val="000000" w:themeColor="text1" w:themeTint="FF" w:themeShade="FF"/>
                <w:sz w:val="24"/>
                <w:szCs w:val="24"/>
              </w:rPr>
              <w:t>Female</w:t>
            </w:r>
            <w:r w:rsidRPr="08F4DE6C" w:rsidR="4E843E26">
              <w:rPr>
                <w:rFonts w:ascii="Calibri" w:hAnsi="Calibri" w:eastAsia="Calibri" w:cs="Calibri" w:asciiTheme="minorAscii" w:hAnsiTheme="minorAscii" w:eastAsiaTheme="minorAscii" w:cstheme="minorAscii"/>
                <w:color w:val="000000" w:themeColor="text1" w:themeTint="FF" w:themeShade="FF"/>
                <w:sz w:val="24"/>
                <w:szCs w:val="24"/>
              </w:rPr>
              <w:t>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074E18F4" w14:paraId="02FAECF7" w14:textId="2B58379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074E18F4">
              <w:rPr>
                <w:rFonts w:ascii="Calibri" w:hAnsi="Calibri" w:eastAsia="Calibri" w:cs="Calibri" w:asciiTheme="minorAscii" w:hAnsiTheme="minorAscii" w:eastAsiaTheme="minorAscii" w:cstheme="minorAscii"/>
                <w:color w:val="000000" w:themeColor="text1" w:themeTint="FF" w:themeShade="FF"/>
                <w:sz w:val="24"/>
                <w:szCs w:val="24"/>
                <w:lang w:val="en-US"/>
              </w:rPr>
              <w:t>7,176</w:t>
            </w:r>
          </w:p>
          <w:p w:rsidR="3C49AC09" w:rsidP="682856C3" w:rsidRDefault="074E18F4" w14:paraId="61B5A037" w14:textId="6628648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rPr>
            </w:pPr>
            <w:r w:rsidRPr="682856C3" w:rsidR="074E18F4">
              <w:rPr>
                <w:rFonts w:ascii="Calibri" w:hAnsi="Calibri" w:eastAsia="Calibri" w:cs="Calibri" w:asciiTheme="minorAscii" w:hAnsiTheme="minorAscii" w:eastAsiaTheme="minorAscii" w:cstheme="minorAscii"/>
                <w:color w:val="000000" w:themeColor="text1" w:themeTint="FF" w:themeShade="FF"/>
                <w:sz w:val="24"/>
                <w:szCs w:val="24"/>
              </w:rPr>
              <w:t>48.4</w:t>
            </w: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 (</w:t>
            </w:r>
            <w:r w:rsidRPr="682856C3" w:rsidR="10B6BD8A">
              <w:rPr>
                <w:rFonts w:ascii="Calibri" w:hAnsi="Calibri" w:eastAsia="Calibri" w:cs="Calibri" w:asciiTheme="minorAscii" w:hAnsiTheme="minorAscii" w:eastAsiaTheme="minorAscii" w:cstheme="minorAscii"/>
                <w:color w:val="000000" w:themeColor="text1" w:themeTint="FF" w:themeShade="FF"/>
                <w:sz w:val="24"/>
                <w:szCs w:val="24"/>
              </w:rPr>
              <w:t>3,471</w:t>
            </w: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w:t>
            </w:r>
          </w:p>
          <w:p w:rsidR="3C49AC09" w:rsidP="682856C3" w:rsidRDefault="65DDC8C7" w14:paraId="4EEE1F23" w14:textId="6FF5618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65DDC8C7">
              <w:rPr>
                <w:rFonts w:ascii="Calibri" w:hAnsi="Calibri" w:eastAsia="Calibri" w:cs="Calibri" w:asciiTheme="minorAscii" w:hAnsiTheme="minorAscii" w:eastAsiaTheme="minorAscii" w:cstheme="minorAscii"/>
                <w:color w:val="000000" w:themeColor="text1" w:themeTint="FF" w:themeShade="FF"/>
                <w:sz w:val="24"/>
                <w:szCs w:val="24"/>
              </w:rPr>
              <w:t>51.6</w:t>
            </w: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682856C3" w:rsidR="3F7D5048">
              <w:rPr>
                <w:rFonts w:ascii="Calibri" w:hAnsi="Calibri" w:eastAsia="Calibri" w:cs="Calibri" w:asciiTheme="minorAscii" w:hAnsiTheme="minorAscii" w:eastAsiaTheme="minorAscii" w:cstheme="minorAscii"/>
                <w:color w:val="000000" w:themeColor="text1" w:themeTint="FF" w:themeShade="FF"/>
                <w:sz w:val="24"/>
                <w:szCs w:val="24"/>
              </w:rPr>
              <w:t>(3,705</w:t>
            </w: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0D5C7444" w14:textId="340CB65A">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153,496</w:t>
            </w:r>
          </w:p>
          <w:p w:rsidR="3C49AC09" w:rsidP="682856C3" w:rsidRDefault="3C49AC09" w14:paraId="0F422146" w14:textId="39403D5C">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49.1% (75,416)</w:t>
            </w:r>
          </w:p>
          <w:p w:rsidR="3C49AC09" w:rsidP="682856C3" w:rsidRDefault="3C49AC09" w14:paraId="56BF6638" w14:textId="35B39442">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51% (78,080)</w:t>
            </w:r>
          </w:p>
        </w:tc>
      </w:tr>
      <w:tr w:rsidR="3C49AC09" w:rsidTr="08F4DE6C" w14:paraId="3EAE990B"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00D938E0" w14:paraId="401BB995" w14:textId="221E0456">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r:id="R3128dcc7ad3a4f06">
              <w:r w:rsidRPr="682856C3" w:rsidR="3C49AC09">
                <w:rPr>
                  <w:rStyle w:val="Hyperlink"/>
                  <w:rFonts w:ascii="Calibri" w:hAnsi="Calibri" w:eastAsia="Calibri" w:cs="Calibri" w:asciiTheme="minorAscii" w:hAnsiTheme="minorAscii" w:eastAsiaTheme="minorAscii" w:cstheme="minorAscii"/>
                  <w:b w:val="1"/>
                  <w:bCs w:val="1"/>
                  <w:sz w:val="24"/>
                  <w:szCs w:val="24"/>
                </w:rPr>
                <w:t>Age breakdown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011FEEA6" w14:textId="7F39D40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0 to 15 years</w:t>
            </w:r>
          </w:p>
          <w:p w:rsidR="3C49AC09" w:rsidP="682856C3" w:rsidRDefault="3C49AC09" w14:paraId="2CF3AACC" w14:textId="02ECB34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15 to 64 years</w:t>
            </w:r>
          </w:p>
          <w:p w:rsidR="3C49AC09" w:rsidP="682856C3" w:rsidRDefault="3C49AC09" w14:paraId="4BD4C3D3" w14:textId="329947D6">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65 years and over</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70928D6A" w14:textId="67A9AECC">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7F55252">
              <w:rPr>
                <w:rFonts w:ascii="Calibri" w:hAnsi="Calibri" w:eastAsia="Calibri" w:cs="Calibri" w:asciiTheme="minorAscii" w:hAnsiTheme="minorAscii" w:eastAsiaTheme="minorAscii" w:cstheme="minorAscii"/>
                <w:color w:val="000000" w:themeColor="text1" w:themeTint="FF" w:themeShade="FF"/>
                <w:sz w:val="24"/>
                <w:szCs w:val="24"/>
              </w:rPr>
              <w:t>20</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 (</w:t>
            </w:r>
            <w:r w:rsidRPr="682856C3" w:rsidR="66C661E5">
              <w:rPr>
                <w:rFonts w:ascii="Calibri" w:hAnsi="Calibri" w:eastAsia="Calibri" w:cs="Calibri" w:asciiTheme="minorAscii" w:hAnsiTheme="minorAscii" w:eastAsiaTheme="minorAscii" w:cstheme="minorAscii"/>
                <w:color w:val="000000" w:themeColor="text1" w:themeTint="FF" w:themeShade="FF"/>
                <w:sz w:val="24"/>
                <w:szCs w:val="24"/>
              </w:rPr>
              <w:t>1,410</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w:t>
            </w:r>
          </w:p>
          <w:p w:rsidR="3C49AC09" w:rsidP="682856C3" w:rsidRDefault="3C49AC09" w14:paraId="4B9E118E" w14:textId="7F0BB90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EC023DF">
              <w:rPr>
                <w:rFonts w:ascii="Calibri" w:hAnsi="Calibri" w:eastAsia="Calibri" w:cs="Calibri" w:asciiTheme="minorAscii" w:hAnsiTheme="minorAscii" w:eastAsiaTheme="minorAscii" w:cstheme="minorAscii"/>
                <w:color w:val="000000" w:themeColor="text1" w:themeTint="FF" w:themeShade="FF"/>
                <w:sz w:val="24"/>
                <w:szCs w:val="24"/>
              </w:rPr>
              <w:t>58</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 (</w:t>
            </w:r>
            <w:r w:rsidRPr="682856C3" w:rsidR="10CD9104">
              <w:rPr>
                <w:rFonts w:ascii="Calibri" w:hAnsi="Calibri" w:eastAsia="Calibri" w:cs="Calibri" w:asciiTheme="minorAscii" w:hAnsiTheme="minorAscii" w:eastAsiaTheme="minorAscii" w:cstheme="minorAscii"/>
                <w:color w:val="000000" w:themeColor="text1" w:themeTint="FF" w:themeShade="FF"/>
                <w:sz w:val="24"/>
                <w:szCs w:val="24"/>
              </w:rPr>
              <w:t>4,185</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w:t>
            </w:r>
          </w:p>
          <w:p w:rsidR="3C49AC09" w:rsidP="682856C3" w:rsidRDefault="3C49AC09" w14:paraId="3AF91AE9" w14:textId="0173C99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5C773BDA">
              <w:rPr>
                <w:rFonts w:ascii="Calibri" w:hAnsi="Calibri" w:eastAsia="Calibri" w:cs="Calibri" w:asciiTheme="minorAscii" w:hAnsiTheme="minorAscii" w:eastAsiaTheme="minorAscii" w:cstheme="minorAscii"/>
                <w:color w:val="000000" w:themeColor="text1" w:themeTint="FF" w:themeShade="FF"/>
                <w:sz w:val="24"/>
                <w:szCs w:val="24"/>
              </w:rPr>
              <w:t>22</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 (</w:t>
            </w:r>
            <w:r w:rsidRPr="682856C3" w:rsidR="26D42378">
              <w:rPr>
                <w:rFonts w:ascii="Calibri" w:hAnsi="Calibri" w:eastAsia="Calibri" w:cs="Calibri" w:asciiTheme="minorAscii" w:hAnsiTheme="minorAscii" w:eastAsiaTheme="minorAscii" w:cstheme="minorAscii"/>
                <w:color w:val="000000" w:themeColor="text1" w:themeTint="FF" w:themeShade="FF"/>
                <w:sz w:val="24"/>
                <w:szCs w:val="24"/>
              </w:rPr>
              <w:t>1,574</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0A6E5DE7" w14:textId="0B2BDBB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19% (29,821)</w:t>
            </w:r>
          </w:p>
          <w:p w:rsidR="3C49AC09" w:rsidP="682856C3" w:rsidRDefault="3C49AC09" w14:paraId="38780F59" w14:textId="22A2E436">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62% (95,353)</w:t>
            </w:r>
          </w:p>
          <w:p w:rsidR="3C49AC09" w:rsidP="682856C3" w:rsidRDefault="3C49AC09" w14:paraId="308CB406" w14:textId="1EC47F68">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19% (28,321)</w:t>
            </w:r>
          </w:p>
        </w:tc>
      </w:tr>
      <w:tr w:rsidR="3C49AC09" w:rsidTr="08F4DE6C" w14:paraId="2C19E9E1"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00D938E0" w14:paraId="574BA1EB" w14:textId="6AC624A3">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0/pat/401/par/E06000040/ati/8/are/E05012494/yrr/5/cid/4/tbm/1/page-options/car-do-0" r:id="R37411b64679e46ad">
              <w:r w:rsidRPr="682856C3" w:rsidR="3C49AC09">
                <w:rPr>
                  <w:rStyle w:val="Hyperlink"/>
                  <w:rFonts w:ascii="Calibri" w:hAnsi="Calibri" w:eastAsia="Calibri" w:cs="Calibri" w:asciiTheme="minorAscii" w:hAnsiTheme="minorAscii" w:eastAsiaTheme="minorAscii" w:cstheme="minorAscii"/>
                  <w:b w:val="1"/>
                  <w:bCs w:val="1"/>
                  <w:sz w:val="24"/>
                  <w:szCs w:val="24"/>
                </w:rPr>
                <w:t>Ethnicity (2021)</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107B9348" w14:textId="43D4D15F">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Ethnic minority groups (excluding white minorities)</w:t>
            </w:r>
          </w:p>
          <w:p w:rsidR="3C49AC09" w:rsidP="682856C3" w:rsidRDefault="3C49AC09" w14:paraId="24D85902" w14:textId="6FBB4FD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Ethnic minority groups (including white minorities)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6E64EE30" w14:textId="2CA22DD1">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14ED9421">
              <w:rPr>
                <w:rFonts w:ascii="Calibri" w:hAnsi="Calibri" w:eastAsia="Calibri" w:cs="Calibri" w:asciiTheme="minorAscii" w:hAnsiTheme="minorAscii" w:eastAsiaTheme="minorAscii" w:cstheme="minorAscii"/>
                <w:color w:val="000000" w:themeColor="text1" w:themeTint="FF" w:themeShade="FF"/>
                <w:sz w:val="24"/>
                <w:szCs w:val="24"/>
              </w:rPr>
              <w:t>13</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w:t>
            </w:r>
          </w:p>
          <w:p w:rsidR="3C49AC09" w:rsidP="682856C3" w:rsidRDefault="3C49AC09" w14:paraId="74062CA8" w14:textId="1C1B1E98">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C49AC09" w:rsidP="682856C3" w:rsidRDefault="3C49AC09" w14:paraId="3AC7C664" w14:textId="1055740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64D30B6C">
              <w:rPr>
                <w:rFonts w:ascii="Calibri" w:hAnsi="Calibri" w:eastAsia="Calibri" w:cs="Calibri" w:asciiTheme="minorAscii" w:hAnsiTheme="minorAscii" w:eastAsiaTheme="minorAscii" w:cstheme="minorAscii"/>
                <w:color w:val="000000" w:themeColor="text1" w:themeTint="FF" w:themeShade="FF"/>
                <w:sz w:val="24"/>
                <w:szCs w:val="24"/>
              </w:rPr>
              <w:t>20</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157247C2" w14:textId="1CF40E39">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23%</w:t>
            </w:r>
          </w:p>
          <w:p w:rsidR="3C49AC09" w:rsidP="682856C3" w:rsidRDefault="3C49AC09" w14:paraId="54DA38B2" w14:textId="27B1C0F8">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3C49AC09" w:rsidP="682856C3" w:rsidRDefault="3C49AC09" w14:paraId="6240E4D6" w14:textId="53315C2F">
            <w:pPr>
              <w:spacing w:after="160" w:line="259" w:lineRule="auto"/>
              <w:ind w:left="-20" w:right="-20"/>
              <w:jc w:val="center"/>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14%</w:t>
            </w:r>
          </w:p>
        </w:tc>
      </w:tr>
      <w:tr w:rsidR="3C49AC09" w:rsidTr="08F4DE6C" w14:paraId="6304D9E3" w14:textId="77777777">
        <w:trPr>
          <w:trHeight w:val="300"/>
        </w:trPr>
        <w:tc>
          <w:tcPr>
            <w:tcW w:w="1970"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00D938E0" w14:paraId="5B2D2639" w14:textId="62C5A196">
            <w:pPr>
              <w:spacing w:after="160" w:line="252" w:lineRule="auto"/>
              <w:ind w:left="-20" w:right="-20"/>
              <w:rPr>
                <w:rFonts w:ascii="Calibri" w:hAnsi="Calibri" w:eastAsia="Calibri" w:cs="Calibri" w:asciiTheme="minorAscii" w:hAnsiTheme="minorAscii" w:eastAsiaTheme="minorAscii" w:cstheme="minorAscii"/>
                <w:color w:val="000000" w:themeColor="text1"/>
                <w:sz w:val="24"/>
                <w:szCs w:val="24"/>
                <w:lang w:val="en-US"/>
              </w:rPr>
            </w:pPr>
            <w:hyperlink w:anchor="page/0/gid/1938133185/pat/401/par/E06000040/ati/8/are/E05012494/yrr/1/cid/4/tbm/1" r:id="R9d9be21539d24ace">
              <w:r w:rsidRPr="682856C3" w:rsidR="3C49AC09">
                <w:rPr>
                  <w:rStyle w:val="Hyperlink"/>
                  <w:rFonts w:ascii="Calibri" w:hAnsi="Calibri" w:eastAsia="Calibri" w:cs="Calibri" w:asciiTheme="minorAscii" w:hAnsiTheme="minorAscii" w:eastAsiaTheme="minorAscii" w:cstheme="minorAscii"/>
                  <w:b w:val="1"/>
                  <w:bCs w:val="1"/>
                  <w:sz w:val="24"/>
                  <w:szCs w:val="24"/>
                </w:rPr>
                <w:t>Life expectancy at birth (2016 - 2020)</w:t>
              </w:r>
            </w:hyperlink>
          </w:p>
        </w:tc>
        <w:tc>
          <w:tcPr>
            <w:tcW w:w="2716"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3A7866DE" w14:textId="51E08D95">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Male</w:t>
            </w:r>
          </w:p>
          <w:p w:rsidR="3C49AC09" w:rsidP="682856C3" w:rsidRDefault="3C49AC09" w14:paraId="24114E0C" w14:textId="44EB3332">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Female</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3E25B615" w14:textId="7B591A00">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5BD07282">
              <w:rPr>
                <w:rFonts w:ascii="Calibri" w:hAnsi="Calibri" w:eastAsia="Calibri" w:cs="Calibri" w:asciiTheme="minorAscii" w:hAnsiTheme="minorAscii" w:eastAsiaTheme="minorAscii" w:cstheme="minorAscii"/>
                <w:color w:val="000000" w:themeColor="text1" w:themeTint="FF" w:themeShade="FF"/>
                <w:sz w:val="24"/>
                <w:szCs w:val="24"/>
              </w:rPr>
              <w:t xml:space="preserve">85.5 </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years</w:t>
            </w:r>
          </w:p>
          <w:p w:rsidR="3C49AC09" w:rsidP="682856C3" w:rsidRDefault="3C49AC09" w14:paraId="74FCFF53" w14:textId="161E482B">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68C87FE6">
              <w:rPr>
                <w:rFonts w:ascii="Calibri" w:hAnsi="Calibri" w:eastAsia="Calibri" w:cs="Calibri" w:asciiTheme="minorAscii" w:hAnsiTheme="minorAscii" w:eastAsiaTheme="minorAscii" w:cstheme="minorAscii"/>
                <w:color w:val="000000" w:themeColor="text1" w:themeTint="FF" w:themeShade="FF"/>
                <w:sz w:val="24"/>
                <w:szCs w:val="24"/>
              </w:rPr>
              <w:t xml:space="preserve">89.2 </w:t>
            </w:r>
            <w:r w:rsidRPr="682856C3" w:rsidR="7347E101">
              <w:rPr>
                <w:rFonts w:ascii="Calibri" w:hAnsi="Calibri" w:eastAsia="Calibri" w:cs="Calibri" w:asciiTheme="minorAscii" w:hAnsiTheme="minorAscii" w:eastAsiaTheme="minorAscii" w:cstheme="minorAscii"/>
                <w:color w:val="000000" w:themeColor="text1" w:themeTint="FF" w:themeShade="FF"/>
                <w:sz w:val="24"/>
                <w:szCs w:val="24"/>
              </w:rPr>
              <w:t>years</w:t>
            </w:r>
          </w:p>
        </w:tc>
        <w:tc>
          <w:tcPr>
            <w:tcW w:w="2164" w:type="dxa"/>
            <w:tcBorders>
              <w:top w:val="single" w:color="auto" w:sz="6" w:space="0"/>
              <w:left w:val="single" w:color="auto" w:sz="6" w:space="0"/>
              <w:bottom w:val="single" w:color="auto" w:sz="6" w:space="0"/>
              <w:right w:val="single" w:color="auto" w:sz="6" w:space="0"/>
            </w:tcBorders>
            <w:tcMar>
              <w:left w:w="105" w:type="dxa"/>
              <w:right w:w="105" w:type="dxa"/>
            </w:tcMar>
          </w:tcPr>
          <w:p w:rsidR="3C49AC09" w:rsidP="682856C3" w:rsidRDefault="3C49AC09" w14:paraId="7419EA8C" w14:textId="6B28C964">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81.6 years</w:t>
            </w:r>
          </w:p>
          <w:p w:rsidR="3C49AC09" w:rsidP="682856C3" w:rsidRDefault="3C49AC09" w14:paraId="3EB0D2E0" w14:textId="13277C19">
            <w:pPr>
              <w:spacing w:after="160" w:line="259" w:lineRule="auto"/>
              <w:ind w:left="-20" w:right="-20"/>
              <w:rPr>
                <w:rFonts w:ascii="Calibri" w:hAnsi="Calibri" w:eastAsia="Calibri" w:cs="Calibri" w:asciiTheme="minorAscii" w:hAnsiTheme="minorAscii" w:eastAsiaTheme="minorAscii" w:cstheme="minorAscii"/>
                <w:color w:val="000000" w:themeColor="text1"/>
                <w:sz w:val="24"/>
                <w:szCs w:val="24"/>
                <w:lang w:val="en-US"/>
              </w:rPr>
            </w:pPr>
            <w:r w:rsidRPr="682856C3" w:rsidR="3C49AC09">
              <w:rPr>
                <w:rFonts w:ascii="Calibri" w:hAnsi="Calibri" w:eastAsia="Calibri" w:cs="Calibri" w:asciiTheme="minorAscii" w:hAnsiTheme="minorAscii" w:eastAsiaTheme="minorAscii" w:cstheme="minorAscii"/>
                <w:color w:val="000000" w:themeColor="text1" w:themeTint="FF" w:themeShade="FF"/>
                <w:sz w:val="24"/>
                <w:szCs w:val="24"/>
              </w:rPr>
              <w:t>84.7 years</w:t>
            </w:r>
          </w:p>
        </w:tc>
      </w:tr>
    </w:tbl>
    <w:p w:rsidR="682856C3" w:rsidP="682856C3" w:rsidRDefault="682856C3" w14:paraId="57EE693A" w14:textId="0CE28271">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1498F534" w14:textId="5F222A36">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5F65BFFB" w14:textId="4B3E8DA6">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352C49E9" w14:textId="6EA8C025">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74CEC3C3" w14:textId="3383D3A0">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587C4CF7" w14:textId="3610262F">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2D354809" w14:textId="5EF43E9B">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5D4D935A" w14:textId="62EB6A25">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08F4DE6C" w:rsidP="08F4DE6C" w:rsidRDefault="08F4DE6C" w14:paraId="6F89BBB2" w14:textId="28981B73">
      <w:pPr>
        <w:pStyle w:val="Normal"/>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1AEB8916" w14:textId="6518E89C">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142B31E3" w14:textId="3309D582">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682856C3" w:rsidP="682856C3" w:rsidRDefault="682856C3" w14:paraId="20A18396" w14:textId="7523072F">
      <w:pPr>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7E402E" w:rsidR="00C860CE" w:rsidP="682856C3" w:rsidRDefault="00C860CE" w14:paraId="2B10C189" w14:textId="77777777">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Economy &amp; Employment </w:t>
      </w:r>
      <w:r w:rsidRPr="682856C3" w:rsidR="00C860CE">
        <w:rPr>
          <w:rFonts w:ascii="Calibri" w:hAnsi="Calibri" w:eastAsia="Calibri" w:cs="Calibri" w:asciiTheme="minorAscii" w:hAnsiTheme="minorAscii" w:eastAsiaTheme="minorAscii" w:cstheme="minorAscii"/>
          <w:color w:val="7030A0"/>
          <w:sz w:val="24"/>
          <w:szCs w:val="24"/>
          <w:lang w:eastAsia="en-GB"/>
        </w:rPr>
        <w:t> </w:t>
      </w:r>
    </w:p>
    <w:p w:rsidRPr="007E402E" w:rsidR="00F34FF9" w:rsidP="682856C3" w:rsidRDefault="007E402E" w14:paraId="707DED29" w14:textId="1EA26FAD">
      <w:pPr>
        <w:textAlignment w:val="baseline"/>
        <w:rPr>
          <w:rFonts w:ascii="Calibri" w:hAnsi="Calibri" w:eastAsia="Calibri" w:cs="Calibri" w:asciiTheme="minorAscii" w:hAnsiTheme="minorAscii" w:eastAsiaTheme="minorAscii" w:cstheme="minorAscii"/>
          <w:noProof/>
          <w:sz w:val="24"/>
          <w:szCs w:val="24"/>
        </w:rPr>
      </w:pPr>
      <w:r w:rsidR="531C37E1">
        <w:rPr/>
        <w:t xml:space="preserve">              </w:t>
      </w:r>
      <w:r w:rsidR="007E402E">
        <w:drawing>
          <wp:inline wp14:editId="636DC696" wp14:anchorId="79843EB7">
            <wp:extent cx="4835448" cy="3371850"/>
            <wp:effectExtent l="0" t="0" r="3810" b="0"/>
            <wp:docPr id="14" name="Picture 14" descr="A graph of a number of people&#10;&#10;Description automatically generated" title="">
              <a:hlinkClick r:id="R42cb6c66caa44d5d"/>
            </wp:docPr>
            <wp:cNvGraphicFramePr>
              <a:graphicFrameLocks noChangeAspect="1"/>
            </wp:cNvGraphicFramePr>
            <a:graphic>
              <a:graphicData uri="http://schemas.openxmlformats.org/drawingml/2006/picture">
                <pic:pic>
                  <pic:nvPicPr>
                    <pic:cNvPr id="0" name="Picture 14"/>
                    <pic:cNvPicPr/>
                  </pic:nvPicPr>
                  <pic:blipFill>
                    <a:blip r:embed="R5d31a8ec999e4bf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35448" cy="3371850"/>
                    </a:xfrm>
                    <a:prstGeom prst="rect">
                      <a:avLst/>
                    </a:prstGeom>
                  </pic:spPr>
                </pic:pic>
              </a:graphicData>
            </a:graphic>
          </wp:inline>
        </w:drawing>
      </w:r>
    </w:p>
    <w:p w:rsidRPr="007E402E" w:rsidR="00DE3448" w:rsidP="682856C3" w:rsidRDefault="00DE3448" w14:paraId="30FA2143" w14:textId="24562990">
      <w:pPr>
        <w:rPr>
          <w:rFonts w:ascii="Calibri" w:hAnsi="Calibri" w:eastAsia="Calibri" w:cs="Calibri" w:asciiTheme="minorAscii" w:hAnsiTheme="minorAscii" w:eastAsiaTheme="minorAscii" w:cstheme="minorAscii"/>
          <w:sz w:val="24"/>
          <w:szCs w:val="24"/>
        </w:rPr>
      </w:pP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As of 2021 6</w:t>
      </w:r>
      <w:r w:rsidRPr="682856C3" w:rsidR="48E3AD1E">
        <w:rPr>
          <w:rStyle w:val="normaltextrun"/>
          <w:rFonts w:ascii="Calibri" w:hAnsi="Calibri" w:eastAsia="Calibri" w:cs="Calibri" w:asciiTheme="minorAscii" w:hAnsiTheme="minorAscii" w:eastAsiaTheme="minorAscii" w:cstheme="minorAscii"/>
          <w:sz w:val="24"/>
          <w:szCs w:val="24"/>
          <w:shd w:val="clear" w:color="auto" w:fill="FFFFFF"/>
        </w:rPr>
        <w:t>2</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of the population (3,</w:t>
      </w:r>
      <w:r w:rsidRPr="682856C3" w:rsidR="002A217C">
        <w:rPr>
          <w:rStyle w:val="normaltextrun"/>
          <w:rFonts w:ascii="Calibri" w:hAnsi="Calibri" w:eastAsia="Calibri" w:cs="Calibri" w:asciiTheme="minorAscii" w:hAnsiTheme="minorAscii" w:eastAsiaTheme="minorAscii" w:cstheme="minorAscii"/>
          <w:sz w:val="24"/>
          <w:szCs w:val="24"/>
          <w:shd w:val="clear" w:color="auto" w:fill="FFFFFF"/>
        </w:rPr>
        <w:t>554</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 people) within Clewer &amp; </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Dedworth</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 West were economically active</w:t>
      </w:r>
      <w:r w:rsidRPr="682856C3" w:rsidR="51A12234">
        <w:rPr>
          <w:rStyle w:val="normaltextrun"/>
          <w:rFonts w:ascii="Calibri" w:hAnsi="Calibri" w:eastAsia="Calibri" w:cs="Calibri" w:asciiTheme="minorAscii" w:hAnsiTheme="minorAscii" w:eastAsiaTheme="minorAscii" w:cstheme="minorAscii"/>
          <w:sz w:val="24"/>
          <w:szCs w:val="24"/>
          <w:shd w:val="clear" w:color="auto" w:fill="FFFFFF"/>
        </w:rPr>
        <w:t xml:space="preserve"> </w:t>
      </w:r>
      <w:r w:rsidRPr="682856C3" w:rsidR="51A12234">
        <w:rPr>
          <w:rStyle w:val="normaltextrun"/>
          <w:rFonts w:ascii="Calibri" w:hAnsi="Calibri" w:eastAsia="Calibri" w:cs="Calibri" w:asciiTheme="minorAscii" w:hAnsiTheme="minorAscii" w:eastAsiaTheme="minorAscii" w:cstheme="minorAscii"/>
          <w:sz w:val="24"/>
          <w:szCs w:val="24"/>
          <w:shd w:val="clear" w:color="auto" w:fill="FFFFFF"/>
        </w:rPr>
        <w:t>(</w:t>
      </w:r>
      <w:r w:rsidRPr="682856C3" w:rsidR="51A12234">
        <w:rPr>
          <w:rFonts w:ascii="Calibri" w:hAnsi="Calibri" w:eastAsia="Calibri" w:cs="Calibri" w:asciiTheme="minorAscii" w:hAnsiTheme="minorAscii" w:eastAsiaTheme="minorAscii" w:cstheme="minorAscii"/>
          <w:sz w:val="24"/>
          <w:szCs w:val="24"/>
        </w:rPr>
        <w:t xml:space="preserve">It is a measure of </w:t>
      </w:r>
      <w:r w:rsidRPr="682856C3" w:rsidR="51A12234">
        <w:rPr>
          <w:rFonts w:ascii="Calibri" w:hAnsi="Calibri" w:eastAsia="Calibri" w:cs="Calibri" w:asciiTheme="minorAscii" w:hAnsiTheme="minorAscii" w:eastAsiaTheme="minorAscii" w:cstheme="minorAscii"/>
          <w:sz w:val="24"/>
          <w:szCs w:val="24"/>
        </w:rPr>
        <w:t>whether or not</w:t>
      </w:r>
      <w:r w:rsidRPr="682856C3" w:rsidR="51A12234">
        <w:rPr>
          <w:rFonts w:ascii="Calibri" w:hAnsi="Calibri" w:eastAsia="Calibri" w:cs="Calibri" w:asciiTheme="minorAscii" w:hAnsiTheme="minorAscii" w:eastAsiaTheme="minorAscii" w:cstheme="minorAscii"/>
          <w:sz w:val="24"/>
          <w:szCs w:val="24"/>
        </w:rPr>
        <w:t xml:space="preserve"> a person was an active participant in the labour market during this period</w:t>
      </w:r>
      <w:r w:rsidRPr="682856C3" w:rsidR="51A12234">
        <w:rPr>
          <w:rStyle w:val="normaltextrun"/>
          <w:rFonts w:ascii="Calibri" w:hAnsi="Calibri" w:eastAsia="Calibri" w:cs="Calibri" w:asciiTheme="minorAscii" w:hAnsiTheme="minorAscii" w:eastAsiaTheme="minorAscii" w:cstheme="minorAscii"/>
          <w:sz w:val="24"/>
          <w:szCs w:val="24"/>
          <w:shd w:val="clear" w:color="auto" w:fill="FFFFFF"/>
        </w:rPr>
        <w:t>)</w:t>
      </w:r>
      <w:r w:rsidRPr="682856C3" w:rsidR="0F010915">
        <w:rPr>
          <w:rStyle w:val="normaltextrun"/>
          <w:rFonts w:ascii="Calibri" w:hAnsi="Calibri" w:eastAsia="Calibri" w:cs="Calibri" w:asciiTheme="minorAscii" w:hAnsiTheme="minorAscii" w:eastAsiaTheme="minorAscii" w:cstheme="minorAscii"/>
          <w:sz w:val="24"/>
          <w:szCs w:val="24"/>
          <w:shd w:val="clear" w:color="auto" w:fill="FFFFFF"/>
        </w:rPr>
        <w:t>,</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 (</w:t>
      </w:r>
      <w:hyperlink w:history="1" r:id="Raf6795bbb7454073">
        <w:r w:rsidRPr="682856C3" w:rsidR="00DE3448">
          <w:rPr>
            <w:rStyle w:val="Hyperlink"/>
            <w:rFonts w:ascii="Calibri" w:hAnsi="Calibri" w:eastAsia="Calibri" w:cs="Calibri" w:asciiTheme="minorAscii" w:hAnsiTheme="minorAscii" w:eastAsiaTheme="minorAscii" w:cstheme="minorAscii"/>
            <w:sz w:val="24"/>
            <w:szCs w:val="24"/>
          </w:rPr>
          <w:t>Census 2021</w:t>
        </w:r>
      </w:hyperlink>
      <w:r w:rsidRPr="682856C3" w:rsidR="00DE3448">
        <w:rPr>
          <w:rFonts w:ascii="Calibri" w:hAnsi="Calibri" w:eastAsia="Calibri" w:cs="Calibri" w:asciiTheme="minorAscii" w:hAnsiTheme="minorAscii" w:eastAsiaTheme="minorAscii" w:cstheme="minorAscii"/>
          <w:sz w:val="24"/>
          <w:szCs w:val="24"/>
        </w:rPr>
        <w:t>)</w:t>
      </w:r>
      <w:r w:rsidRPr="682856C3" w:rsidR="38B8A040">
        <w:rPr>
          <w:rFonts w:ascii="Calibri" w:hAnsi="Calibri" w:eastAsia="Calibri" w:cs="Calibri" w:asciiTheme="minorAscii" w:hAnsiTheme="minorAscii" w:eastAsiaTheme="minorAscii" w:cstheme="minorAscii"/>
          <w:sz w:val="24"/>
          <w:szCs w:val="24"/>
        </w:rPr>
        <w:t>.</w:t>
      </w:r>
      <w:r w:rsidRPr="682856C3" w:rsidR="00DE3448">
        <w:rPr>
          <w:rFonts w:ascii="Calibri" w:hAnsi="Calibri" w:eastAsia="Calibri" w:cs="Calibri" w:asciiTheme="minorAscii" w:hAnsiTheme="minorAscii" w:eastAsiaTheme="minorAscii" w:cstheme="minorAscii"/>
          <w:sz w:val="24"/>
          <w:szCs w:val="24"/>
        </w:rPr>
        <w:t xml:space="preserve"> 3</w:t>
      </w:r>
      <w:r w:rsidRPr="682856C3" w:rsidR="57656C6C">
        <w:rPr>
          <w:rFonts w:ascii="Calibri" w:hAnsi="Calibri" w:eastAsia="Calibri" w:cs="Calibri" w:asciiTheme="minorAscii" w:hAnsiTheme="minorAscii" w:eastAsiaTheme="minorAscii" w:cstheme="minorAscii"/>
          <w:sz w:val="24"/>
          <w:szCs w:val="24"/>
        </w:rPr>
        <w:t xml:space="preserve">8</w:t>
      </w:r>
      <w:r w:rsidRPr="682856C3" w:rsidR="00DE3448">
        <w:rPr>
          <w:rFonts w:ascii="Calibri" w:hAnsi="Calibri" w:eastAsia="Calibri" w:cs="Calibri" w:asciiTheme="minorAscii" w:hAnsiTheme="minorAscii" w:eastAsiaTheme="minorAscii" w:cstheme="minorAscii"/>
          <w:sz w:val="24"/>
          <w:szCs w:val="24"/>
        </w:rPr>
        <w:t xml:space="preserve">% of these people worked </w:t>
      </w:r>
      <w:r w:rsidRPr="682856C3" w:rsidR="00DE3448">
        <w:rPr>
          <w:rFonts w:ascii="Calibri" w:hAnsi="Calibri" w:eastAsia="Calibri" w:cs="Calibri" w:asciiTheme="minorAscii" w:hAnsiTheme="minorAscii" w:eastAsiaTheme="minorAscii" w:cstheme="minorAscii"/>
          <w:sz w:val="24"/>
          <w:szCs w:val="24"/>
        </w:rPr>
        <w:t>mainly from</w:t>
      </w:r>
      <w:r w:rsidRPr="682856C3" w:rsidR="00DE3448">
        <w:rPr>
          <w:rFonts w:ascii="Calibri" w:hAnsi="Calibri" w:eastAsia="Calibri" w:cs="Calibri" w:asciiTheme="minorAscii" w:hAnsiTheme="minorAscii" w:eastAsiaTheme="minorAscii" w:cstheme="minorAscii"/>
          <w:sz w:val="24"/>
          <w:szCs w:val="24"/>
        </w:rPr>
        <w:t xml:space="preserve"> home in 2021</w:t>
      </w:r>
      <w:r w:rsidRPr="682856C3" w:rsidR="31480864">
        <w:rPr>
          <w:rFonts w:ascii="Calibri" w:hAnsi="Calibri" w:eastAsia="Calibri" w:cs="Calibri" w:asciiTheme="minorAscii" w:hAnsiTheme="minorAscii" w:eastAsiaTheme="minorAscii" w:cstheme="minorAscii"/>
          <w:sz w:val="24"/>
          <w:szCs w:val="24"/>
        </w:rPr>
        <w:t xml:space="preserve">, </w:t>
      </w:r>
      <w:r w:rsidRPr="682856C3" w:rsidR="00DE3448">
        <w:rPr>
          <w:rFonts w:ascii="Calibri" w:hAnsi="Calibri" w:eastAsia="Calibri" w:cs="Calibri" w:asciiTheme="minorAscii" w:hAnsiTheme="minorAscii" w:eastAsiaTheme="minorAscii" w:cstheme="minorAscii"/>
          <w:sz w:val="24"/>
          <w:szCs w:val="24"/>
        </w:rPr>
        <w:t>(</w:t>
      </w:r>
      <w:hyperlink w:history="1" r:id="R547e04200e694b13">
        <w:r w:rsidRPr="682856C3" w:rsidR="00DE3448">
          <w:rPr>
            <w:rStyle w:val="Hyperlink"/>
            <w:rFonts w:ascii="Calibri" w:hAnsi="Calibri" w:eastAsia="Calibri" w:cs="Calibri" w:asciiTheme="minorAscii" w:hAnsiTheme="minorAscii" w:eastAsiaTheme="minorAscii" w:cstheme="minorAscii"/>
            <w:sz w:val="24"/>
            <w:szCs w:val="24"/>
          </w:rPr>
          <w:t>Census 2021</w:t>
        </w:r>
      </w:hyperlink>
      <w:r w:rsidRPr="682856C3" w:rsidR="00DE3448">
        <w:rPr>
          <w:rFonts w:ascii="Calibri" w:hAnsi="Calibri" w:eastAsia="Calibri" w:cs="Calibri" w:asciiTheme="minorAscii" w:hAnsiTheme="minorAscii" w:eastAsiaTheme="minorAscii" w:cstheme="minorAscii"/>
          <w:sz w:val="24"/>
          <w:szCs w:val="24"/>
        </w:rPr>
        <w:t>)</w:t>
      </w:r>
      <w:r w:rsidRPr="682856C3" w:rsidR="78B30B7D">
        <w:rPr>
          <w:rFonts w:ascii="Calibri" w:hAnsi="Calibri" w:eastAsia="Calibri" w:cs="Calibri" w:asciiTheme="minorAscii" w:hAnsiTheme="minorAscii" w:eastAsiaTheme="minorAscii" w:cstheme="minorAscii"/>
          <w:sz w:val="24"/>
          <w:szCs w:val="24"/>
        </w:rPr>
        <w:t>.</w:t>
      </w:r>
    </w:p>
    <w:p w:rsidR="48A6B965" w:rsidP="48A6B965" w:rsidRDefault="48A6B965" w14:paraId="259BC271" w14:textId="60502D3C">
      <w:pPr>
        <w:pStyle w:val="Normal"/>
        <w:rPr>
          <w:rFonts w:ascii="Calibri" w:hAnsi="Calibri" w:eastAsia="Calibri" w:cs="Calibri" w:asciiTheme="minorAscii" w:hAnsiTheme="minorAscii" w:eastAsiaTheme="minorAscii" w:cstheme="minorAscii"/>
          <w:sz w:val="24"/>
          <w:szCs w:val="24"/>
        </w:rPr>
      </w:pPr>
    </w:p>
    <w:p w:rsidR="1FCADB6B" w:rsidP="48A6B965" w:rsidRDefault="1FCADB6B" w14:paraId="51BDF976" w14:textId="0758C7E3">
      <w:pPr>
        <w:rPr>
          <w:rFonts w:ascii="Calibri" w:hAnsi="Calibri" w:eastAsia="Calibri" w:cs="Calibri"/>
          <w:noProof w:val="0"/>
          <w:sz w:val="24"/>
          <w:szCs w:val="24"/>
          <w:lang w:val="en-GB"/>
        </w:rPr>
      </w:pPr>
      <w:r w:rsidRPr="48A6B965" w:rsidR="1FCADB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Furthermore, in 2021 residents of </w:t>
      </w:r>
      <w:r w:rsidRPr="48A6B965" w:rsidR="01C54A8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Clewer and </w:t>
      </w:r>
      <w:r w:rsidRPr="48A6B965" w:rsidR="01C54A87">
        <w:rPr>
          <w:rFonts w:ascii="Calibri" w:hAnsi="Calibri" w:eastAsia="Calibri" w:cs="Calibri"/>
          <w:b w:val="0"/>
          <w:bCs w:val="0"/>
          <w:i w:val="0"/>
          <w:iCs w:val="0"/>
          <w:caps w:val="0"/>
          <w:smallCaps w:val="0"/>
          <w:noProof w:val="0"/>
          <w:color w:val="000000" w:themeColor="text1" w:themeTint="FF" w:themeShade="FF"/>
          <w:sz w:val="24"/>
          <w:szCs w:val="24"/>
          <w:lang w:val="en-GB"/>
        </w:rPr>
        <w:t>Dedworth</w:t>
      </w:r>
      <w:r w:rsidRPr="48A6B965" w:rsidR="01C54A8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West </w:t>
      </w:r>
      <w:r w:rsidRPr="48A6B965" w:rsidR="1FCADB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reported to </w:t>
      </w:r>
      <w:r w:rsidRPr="48A6B965" w:rsidR="1FCADB6B">
        <w:rPr>
          <w:rFonts w:ascii="Calibri" w:hAnsi="Calibri" w:eastAsia="Calibri" w:cs="Calibri"/>
          <w:b w:val="0"/>
          <w:bCs w:val="0"/>
          <w:i w:val="0"/>
          <w:iCs w:val="0"/>
          <w:caps w:val="0"/>
          <w:smallCaps w:val="0"/>
          <w:noProof w:val="0"/>
          <w:color w:val="000000" w:themeColor="text1" w:themeTint="FF" w:themeShade="FF"/>
          <w:sz w:val="24"/>
          <w:szCs w:val="24"/>
          <w:lang w:val="en-GB"/>
        </w:rPr>
        <w:t>mainly use</w:t>
      </w:r>
      <w:r w:rsidRPr="48A6B965" w:rsidR="1FCADB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car or van to travel to their workplace (48%), whilst 1.7% reported to use a bicycle and 5.6% of residents aged 16 years and over in employment reported to walk, (</w:t>
      </w:r>
      <w:hyperlink r:id="R6b298bba9a3e4b50">
        <w:r w:rsidRPr="48A6B965" w:rsidR="1FCADB6B">
          <w:rPr>
            <w:rStyle w:val="Hyperlink"/>
            <w:rFonts w:ascii="Calibri" w:hAnsi="Calibri" w:eastAsia="Calibri" w:cs="Calibri"/>
            <w:b w:val="0"/>
            <w:bCs w:val="0"/>
            <w:i w:val="0"/>
            <w:iCs w:val="0"/>
            <w:caps w:val="0"/>
            <w:smallCaps w:val="0"/>
            <w:strike w:val="0"/>
            <w:dstrike w:val="0"/>
            <w:noProof w:val="0"/>
            <w:sz w:val="24"/>
            <w:szCs w:val="24"/>
            <w:lang w:val="en-GB"/>
          </w:rPr>
          <w:t>Census 2021</w:t>
        </w:r>
      </w:hyperlink>
      <w:r w:rsidRPr="48A6B965" w:rsidR="1FCADB6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Pr="007E402E" w:rsidR="00DE3448" w:rsidP="682856C3" w:rsidRDefault="00DE3448" w14:paraId="4ED12AC1" w14:textId="77777777">
      <w:pPr>
        <w:rPr>
          <w:rStyle w:val="normaltextrun"/>
          <w:rFonts w:ascii="Calibri" w:hAnsi="Calibri" w:eastAsia="Calibri" w:cs="Calibri" w:asciiTheme="minorAscii" w:hAnsiTheme="minorAscii" w:eastAsiaTheme="minorAscii" w:cstheme="minorAscii"/>
          <w:sz w:val="24"/>
          <w:szCs w:val="24"/>
          <w:shd w:val="clear" w:color="auto" w:fill="FFFFFF"/>
        </w:rPr>
      </w:pPr>
    </w:p>
    <w:p w:rsidR="0015191E" w:rsidP="682856C3" w:rsidRDefault="00DE3448" w14:paraId="02E8D2B7" w14:textId="4809C857">
      <w:pPr>
        <w:rPr>
          <w:rFonts w:ascii="Calibri" w:hAnsi="Calibri" w:eastAsia="Calibri" w:cs="Calibri" w:asciiTheme="minorAscii" w:hAnsiTheme="minorAscii" w:eastAsiaTheme="minorAscii" w:cstheme="minorAscii"/>
          <w:sz w:val="24"/>
          <w:szCs w:val="24"/>
        </w:rPr>
      </w:pP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In 2021 </w:t>
      </w:r>
      <w:r w:rsidRPr="682856C3" w:rsidR="00155452">
        <w:rPr>
          <w:rStyle w:val="normaltextrun"/>
          <w:rFonts w:ascii="Calibri" w:hAnsi="Calibri" w:eastAsia="Calibri" w:cs="Calibri" w:asciiTheme="minorAscii" w:hAnsiTheme="minorAscii" w:eastAsiaTheme="minorAscii" w:cstheme="minorAscii"/>
          <w:sz w:val="24"/>
          <w:szCs w:val="24"/>
          <w:shd w:val="clear" w:color="auto" w:fill="FFFFFF"/>
        </w:rPr>
        <w:t>13.5%</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 of the population were not in employment but worked in the last 12 months. </w:t>
      </w:r>
      <w:r w:rsidRPr="682856C3" w:rsidR="2A613522">
        <w:rPr>
          <w:rStyle w:val="normaltextrun"/>
          <w:rFonts w:ascii="Calibri" w:hAnsi="Calibri" w:eastAsia="Calibri" w:cs="Calibri" w:asciiTheme="minorAscii" w:hAnsiTheme="minorAscii" w:eastAsiaTheme="minorAscii" w:cstheme="minorAscii"/>
          <w:color w:val="000000" w:themeColor="text1"/>
          <w:sz w:val="24"/>
          <w:szCs w:val="24"/>
        </w:rPr>
        <w:t xml:space="preserve">This is due to a unique period of rapid change following the covid pandemic</w:t>
      </w:r>
      <w:r w:rsidRPr="682856C3" w:rsidR="06E81EFD">
        <w:rPr>
          <w:rStyle w:val="normaltextrun"/>
          <w:rFonts w:ascii="Calibri" w:hAnsi="Calibri" w:eastAsia="Calibri" w:cs="Calibri" w:asciiTheme="minorAscii" w:hAnsiTheme="minorAscii" w:eastAsiaTheme="minorAscii" w:cstheme="minorAscii"/>
          <w:color w:val="000000" w:themeColor="text1"/>
          <w:sz w:val="24"/>
          <w:szCs w:val="24"/>
        </w:rPr>
        <w:t xml:space="preserve">, </w:t>
      </w:r>
      <w:r w:rsidRPr="682856C3" w:rsidR="00DE3448">
        <w:rPr>
          <w:rStyle w:val="normaltextrun"/>
          <w:rFonts w:ascii="Calibri" w:hAnsi="Calibri" w:eastAsia="Calibri" w:cs="Calibri" w:asciiTheme="minorAscii" w:hAnsiTheme="minorAscii" w:eastAsiaTheme="minorAscii" w:cstheme="minorAscii"/>
          <w:sz w:val="24"/>
          <w:szCs w:val="24"/>
          <w:shd w:val="clear" w:color="auto" w:fill="FFFFFF"/>
        </w:rPr>
        <w:t xml:space="preserve">(</w:t>
      </w:r>
      <w:hyperlink w:history="1" r:id="R5becd7ae9d3145e6">
        <w:r w:rsidRPr="682856C3" w:rsidR="00DE3448">
          <w:rPr>
            <w:rStyle w:val="Hyperlink"/>
            <w:rFonts w:ascii="Calibri" w:hAnsi="Calibri" w:eastAsia="Calibri" w:cs="Calibri" w:asciiTheme="minorAscii" w:hAnsiTheme="minorAscii" w:eastAsiaTheme="minorAscii" w:cstheme="minorAscii"/>
            <w:sz w:val="24"/>
            <w:szCs w:val="24"/>
          </w:rPr>
          <w:t>Census 2021</w:t>
        </w:r>
      </w:hyperlink>
      <w:r w:rsidRPr="682856C3" w:rsidR="00DE3448">
        <w:rPr>
          <w:rFonts w:ascii="Calibri" w:hAnsi="Calibri" w:eastAsia="Calibri" w:cs="Calibri" w:asciiTheme="minorAscii" w:hAnsiTheme="minorAscii" w:eastAsiaTheme="minorAscii" w:cstheme="minorAscii"/>
          <w:sz w:val="24"/>
          <w:szCs w:val="24"/>
        </w:rPr>
        <w:t>)</w:t>
      </w:r>
      <w:r w:rsidRPr="682856C3" w:rsidR="537D2849">
        <w:rPr>
          <w:rFonts w:ascii="Calibri" w:hAnsi="Calibri" w:eastAsia="Calibri" w:cs="Calibri" w:asciiTheme="minorAscii" w:hAnsiTheme="minorAscii" w:eastAsiaTheme="minorAscii" w:cstheme="minorAscii"/>
          <w:sz w:val="24"/>
          <w:szCs w:val="24"/>
        </w:rPr>
        <w:t>.</w:t>
      </w:r>
    </w:p>
    <w:p w:rsidR="571D7B95" w:rsidP="682856C3" w:rsidRDefault="571D7B95" w14:paraId="22F00ACC" w14:textId="48E8A2D7">
      <w:pPr>
        <w:rPr>
          <w:rFonts w:ascii="Calibri" w:hAnsi="Calibri" w:eastAsia="Calibri" w:cs="Calibri" w:asciiTheme="minorAscii" w:hAnsiTheme="minorAscii" w:eastAsiaTheme="minorAscii" w:cstheme="minorAscii"/>
          <w:sz w:val="24"/>
          <w:szCs w:val="24"/>
        </w:rPr>
      </w:pPr>
    </w:p>
    <w:p w:rsidRPr="007E402E" w:rsidR="00F34FF9" w:rsidP="682856C3" w:rsidRDefault="00F34FF9" w14:paraId="72707EA8" w14:textId="103D94B3">
      <w:pPr>
        <w:spacing w:after="160" w:afterAutospacing="off" w:line="257" w:lineRule="auto"/>
        <w:ind w:left="-20" w:right="-20"/>
        <w:textAlignment w:val="baseline"/>
        <w:rPr>
          <w:rFonts w:ascii="Calibri" w:hAnsi="Calibri" w:eastAsia="Calibri" w:cs="Calibri" w:asciiTheme="minorAscii" w:hAnsiTheme="minorAscii" w:eastAsiaTheme="minorAscii" w:cstheme="minorAscii"/>
          <w:noProof w:val="0"/>
          <w:sz w:val="24"/>
          <w:szCs w:val="24"/>
          <w:lang w:val="en-GB"/>
        </w:rPr>
      </w:pP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In October 2023, 80 people aged 16 years and over wh</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o were out of work in</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682856C3" w:rsidR="19CA3AC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Clewer &amp; </w:t>
      </w:r>
      <w:r w:rsidRPr="682856C3" w:rsidR="19CA3AC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Dedworth</w:t>
      </w:r>
      <w:r w:rsidRPr="682856C3" w:rsidR="19CA3ACA">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West were claiming Universal Credit benefits. This was 2</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of all </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16 to 64 year olds</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compared to 2.1% in RBWM and 3.7% in England</w:t>
      </w:r>
      <w:r w:rsidRPr="682856C3" w:rsidR="2C3E5216">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 xml:space="preserve">, </w:t>
      </w:r>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hyperlink r:id="R40feeab56c184b38">
        <w:r w:rsidRPr="682856C3" w:rsidR="19CA3ACA">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Claimant Count</w:t>
        </w:r>
      </w:hyperlink>
      <w:r w:rsidRPr="682856C3" w:rsidR="19CA3AC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w:t>
      </w:r>
    </w:p>
    <w:p w:rsidR="00D32F5C" w:rsidP="682856C3" w:rsidRDefault="003045E5" w14:textId="4656E6C5" w14:paraId="66DAD35C">
      <w:pPr>
        <w:textAlignment w:val="baseline"/>
        <w:rPr>
          <w:rFonts w:ascii="Calibri" w:hAnsi="Calibri" w:eastAsia="Calibri" w:cs="Calibri" w:asciiTheme="minorAscii" w:hAnsiTheme="minorAscii" w:eastAsiaTheme="minorAscii" w:cstheme="minorAscii"/>
          <w:noProof/>
          <w:sz w:val="24"/>
          <w:szCs w:val="24"/>
        </w:rPr>
      </w:pPr>
      <w:r w:rsidRPr="682856C3" w:rsidR="003045E5">
        <w:rPr>
          <w:rFonts w:ascii="Calibri" w:hAnsi="Calibri" w:eastAsia="Calibri" w:cs="Calibri" w:asciiTheme="minorAscii" w:hAnsiTheme="minorAscii" w:eastAsiaTheme="minorAscii" w:cstheme="minorAscii"/>
          <w:noProof/>
          <w:sz w:val="24"/>
          <w:szCs w:val="24"/>
        </w:rPr>
        <w:t xml:space="preserve">25.4% of the population in </w:t>
      </w:r>
      <w:r w:rsidRPr="682856C3" w:rsidR="00C55B7C">
        <w:rPr>
          <w:rFonts w:ascii="Calibri" w:hAnsi="Calibri" w:eastAsia="Calibri" w:cs="Calibri" w:asciiTheme="minorAscii" w:hAnsiTheme="minorAscii" w:eastAsiaTheme="minorAscii" w:cstheme="minorAscii"/>
          <w:noProof/>
          <w:sz w:val="24"/>
          <w:szCs w:val="24"/>
        </w:rPr>
        <w:t xml:space="preserve">Clewer and </w:t>
      </w:r>
      <w:r w:rsidRPr="682856C3" w:rsidR="00C55B7C">
        <w:rPr>
          <w:rFonts w:ascii="Calibri" w:hAnsi="Calibri" w:eastAsia="Calibri" w:cs="Calibri" w:asciiTheme="minorAscii" w:hAnsiTheme="minorAscii" w:eastAsiaTheme="minorAscii" w:cstheme="minorAscii"/>
          <w:noProof/>
          <w:sz w:val="24"/>
          <w:szCs w:val="24"/>
        </w:rPr>
        <w:t>Dedworth</w:t>
      </w:r>
      <w:r w:rsidRPr="682856C3" w:rsidR="00C55B7C">
        <w:rPr>
          <w:rFonts w:ascii="Calibri" w:hAnsi="Calibri" w:eastAsia="Calibri" w:cs="Calibri" w:asciiTheme="minorAscii" w:hAnsiTheme="minorAscii" w:eastAsiaTheme="minorAscii" w:cstheme="minorAscii"/>
          <w:noProof/>
          <w:sz w:val="24"/>
          <w:szCs w:val="24"/>
        </w:rPr>
        <w:t xml:space="preserve"> West</w:t>
      </w:r>
      <w:r w:rsidRPr="682856C3" w:rsidR="003045E5">
        <w:rPr>
          <w:rFonts w:ascii="Calibri" w:hAnsi="Calibri" w:eastAsia="Calibri" w:cs="Calibri" w:asciiTheme="minorAscii" w:hAnsiTheme="minorAscii" w:eastAsiaTheme="minorAscii" w:cstheme="minorAscii"/>
          <w:noProof/>
          <w:sz w:val="24"/>
          <w:szCs w:val="24"/>
        </w:rPr>
        <w:t xml:space="preserve"> are economically inactive due to retirement</w:t>
      </w:r>
      <w:r w:rsidRPr="682856C3" w:rsidR="7297AEE9">
        <w:rPr>
          <w:rFonts w:ascii="Calibri" w:hAnsi="Calibri" w:eastAsia="Calibri" w:cs="Calibri" w:asciiTheme="minorAscii" w:hAnsiTheme="minorAscii" w:eastAsiaTheme="minorAscii" w:cstheme="minorAscii"/>
          <w:noProof/>
          <w:sz w:val="24"/>
          <w:szCs w:val="24"/>
        </w:rPr>
        <w:t>,</w:t>
      </w:r>
      <w:r w:rsidRPr="682856C3" w:rsidR="003045E5">
        <w:rPr>
          <w:rFonts w:ascii="Calibri" w:hAnsi="Calibri" w:eastAsia="Calibri" w:cs="Calibri" w:asciiTheme="minorAscii" w:hAnsiTheme="minorAscii" w:eastAsiaTheme="minorAscii" w:cstheme="minorAscii"/>
          <w:noProof/>
          <w:sz w:val="24"/>
          <w:szCs w:val="24"/>
        </w:rPr>
        <w:t xml:space="preserve"> </w:t>
      </w:r>
      <w:r w:rsidRPr="682856C3" w:rsidR="003045E5">
        <w:rPr>
          <w:rStyle w:val="normaltextrun"/>
          <w:rFonts w:ascii="Calibri" w:hAnsi="Calibri" w:eastAsia="Calibri" w:cs="Calibri" w:asciiTheme="minorAscii" w:hAnsiTheme="minorAscii" w:eastAsiaTheme="minorAscii" w:cstheme="minorAscii"/>
          <w:sz w:val="24"/>
          <w:szCs w:val="24"/>
          <w:shd w:val="clear" w:color="auto" w:fill="FFFFFF"/>
        </w:rPr>
        <w:t>(</w:t>
      </w:r>
      <w:hyperlink r:id="Rf8b267b8f4e642cd">
        <w:r w:rsidRPr="682856C3" w:rsidR="31A57D38">
          <w:rPr>
            <w:rStyle w:val="Hyperlink"/>
            <w:rFonts w:ascii="Calibri" w:hAnsi="Calibri" w:eastAsia="Calibri" w:cs="Calibri" w:asciiTheme="minorAscii" w:hAnsiTheme="minorAscii" w:eastAsiaTheme="minorAscii" w:cstheme="minorAscii"/>
            <w:sz w:val="24"/>
            <w:szCs w:val="24"/>
          </w:rPr>
          <w:t>Census 2021</w:t>
        </w:r>
      </w:hyperlink>
      <w:r w:rsidRPr="682856C3" w:rsidR="003045E5">
        <w:rPr>
          <w:rFonts w:ascii="Calibri" w:hAnsi="Calibri" w:eastAsia="Calibri" w:cs="Calibri" w:asciiTheme="minorAscii" w:hAnsiTheme="minorAscii" w:eastAsiaTheme="minorAscii" w:cstheme="minorAscii"/>
          <w:sz w:val="24"/>
          <w:szCs w:val="24"/>
        </w:rPr>
        <w:t>)</w:t>
      </w:r>
      <w:r w:rsidRPr="682856C3" w:rsidR="0FAE885F">
        <w:rPr>
          <w:rFonts w:ascii="Calibri" w:hAnsi="Calibri" w:eastAsia="Calibri" w:cs="Calibri" w:asciiTheme="minorAscii" w:hAnsiTheme="minorAscii" w:eastAsiaTheme="minorAscii" w:cstheme="minorAscii"/>
          <w:sz w:val="24"/>
          <w:szCs w:val="24"/>
        </w:rPr>
        <w:t>.</w:t>
      </w:r>
    </w:p>
    <w:p w:rsidRPr="007E402E" w:rsidR="00F34FF9" w:rsidP="682856C3" w:rsidRDefault="00F34FF9" w14:paraId="27D70396" w14:textId="672BD6FD">
      <w:pPr>
        <w:textAlignment w:val="baseline"/>
        <w:rPr>
          <w:rFonts w:ascii="Calibri" w:hAnsi="Calibri" w:eastAsia="Calibri" w:cs="Calibri" w:asciiTheme="minorAscii" w:hAnsiTheme="minorAscii" w:eastAsiaTheme="minorAscii" w:cstheme="minorAscii"/>
          <w:noProof/>
          <w:sz w:val="24"/>
          <w:szCs w:val="24"/>
        </w:rPr>
      </w:pPr>
    </w:p>
    <w:p w:rsidRPr="007E402E" w:rsidR="00C860CE" w:rsidP="682856C3" w:rsidRDefault="00C860CE" w14:paraId="45434D59" w14:textId="7F7FF656">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Housing</w:t>
      </w:r>
      <w:r w:rsidRPr="682856C3" w:rsidR="00C860CE">
        <w:rPr>
          <w:rFonts w:ascii="Calibri" w:hAnsi="Calibri" w:eastAsia="Calibri" w:cs="Calibri" w:asciiTheme="minorAscii" w:hAnsiTheme="minorAscii" w:eastAsiaTheme="minorAscii" w:cstheme="minorAscii"/>
          <w:color w:val="7030A0"/>
          <w:sz w:val="24"/>
          <w:szCs w:val="24"/>
          <w:lang w:eastAsia="en-GB"/>
        </w:rPr>
        <w:t> </w:t>
      </w:r>
    </w:p>
    <w:p w:rsidR="0038027D" w:rsidP="682856C3" w:rsidRDefault="0038027D" w14:paraId="064831E9" w14:textId="337F1034">
      <w:pPr>
        <w:pStyle w:val="Normal"/>
        <w:rPr>
          <w:rFonts w:ascii="Calibri" w:hAnsi="Calibri" w:eastAsia="Calibri" w:cs="Calibri" w:asciiTheme="minorAscii" w:hAnsiTheme="minorAscii" w:eastAsiaTheme="minorAscii" w:cstheme="minorAscii"/>
          <w:sz w:val="24"/>
          <w:szCs w:val="24"/>
        </w:rPr>
      </w:pPr>
      <w:r w:rsidRPr="682856C3" w:rsidR="0038027D">
        <w:rPr>
          <w:rFonts w:ascii="Calibri" w:hAnsi="Calibri" w:eastAsia="Calibri" w:cs="Calibri" w:asciiTheme="minorAscii" w:hAnsiTheme="minorAscii" w:eastAsiaTheme="minorAscii" w:cstheme="minorAscii"/>
          <w:sz w:val="24"/>
          <w:szCs w:val="24"/>
        </w:rPr>
        <w:t>The 2021 cens</w:t>
      </w:r>
      <w:r w:rsidRPr="682856C3" w:rsidR="0038027D">
        <w:rPr>
          <w:rFonts w:ascii="Calibri" w:hAnsi="Calibri" w:eastAsia="Calibri" w:cs="Calibri" w:asciiTheme="minorAscii" w:hAnsiTheme="minorAscii" w:eastAsiaTheme="minorAscii" w:cstheme="minorAscii"/>
          <w:color w:val="auto"/>
          <w:sz w:val="24"/>
          <w:szCs w:val="24"/>
        </w:rPr>
        <w:t xml:space="preserve">us </w:t>
      </w:r>
      <w:r w:rsidRPr="682856C3" w:rsidR="0038027D">
        <w:rPr>
          <w:rFonts w:ascii="Calibri" w:hAnsi="Calibri" w:eastAsia="Calibri" w:cs="Calibri" w:asciiTheme="minorAscii" w:hAnsiTheme="minorAscii" w:eastAsiaTheme="minorAscii" w:cstheme="minorAscii"/>
          <w:color w:val="auto"/>
          <w:sz w:val="24"/>
          <w:szCs w:val="24"/>
        </w:rPr>
        <w:t>identified</w:t>
      </w:r>
      <w:r w:rsidRPr="682856C3" w:rsidR="0038027D">
        <w:rPr>
          <w:rFonts w:ascii="Calibri" w:hAnsi="Calibri" w:eastAsia="Calibri" w:cs="Calibri" w:asciiTheme="minorAscii" w:hAnsiTheme="minorAscii" w:eastAsiaTheme="minorAscii" w:cstheme="minorAscii"/>
          <w:color w:val="auto"/>
          <w:sz w:val="24"/>
          <w:szCs w:val="24"/>
        </w:rPr>
        <w:t xml:space="preserve"> 2,872 houses in </w:t>
      </w:r>
      <w:r w:rsidRPr="682856C3" w:rsidR="00BF2BC2">
        <w:rPr>
          <w:rFonts w:ascii="Calibri" w:hAnsi="Calibri" w:eastAsia="Calibri" w:cs="Calibri" w:asciiTheme="minorAscii" w:hAnsiTheme="minorAscii" w:eastAsiaTheme="minorAscii" w:cstheme="minorAscii"/>
          <w:color w:val="auto"/>
          <w:sz w:val="24"/>
          <w:szCs w:val="24"/>
          <w:lang w:eastAsia="en-GB"/>
        </w:rPr>
        <w:t xml:space="preserve">Clewer &amp; </w:t>
      </w:r>
      <w:r w:rsidRPr="682856C3" w:rsidR="00BF2BC2">
        <w:rPr>
          <w:rFonts w:ascii="Calibri" w:hAnsi="Calibri" w:eastAsia="Calibri" w:cs="Calibri" w:asciiTheme="minorAscii" w:hAnsiTheme="minorAscii" w:eastAsiaTheme="minorAscii" w:cstheme="minorAscii"/>
          <w:color w:val="auto"/>
          <w:sz w:val="24"/>
          <w:szCs w:val="24"/>
          <w:lang w:eastAsia="en-GB"/>
        </w:rPr>
        <w:t>Dedworth</w:t>
      </w:r>
      <w:r w:rsidRPr="682856C3" w:rsidR="00BF2BC2">
        <w:rPr>
          <w:rFonts w:ascii="Calibri" w:hAnsi="Calibri" w:eastAsia="Calibri" w:cs="Calibri" w:asciiTheme="minorAscii" w:hAnsiTheme="minorAscii" w:eastAsiaTheme="minorAscii" w:cstheme="minorAscii"/>
          <w:color w:val="auto"/>
          <w:sz w:val="24"/>
          <w:szCs w:val="24"/>
          <w:lang w:eastAsia="en-GB"/>
        </w:rPr>
        <w:t xml:space="preserve"> West</w:t>
      </w:r>
      <w:r w:rsidRPr="682856C3" w:rsidR="00BF2BC2">
        <w:rPr>
          <w:rFonts w:ascii="Calibri" w:hAnsi="Calibri" w:eastAsia="Calibri" w:cs="Calibri" w:asciiTheme="minorAscii" w:hAnsiTheme="minorAscii" w:eastAsiaTheme="minorAscii" w:cstheme="minorAscii"/>
          <w:color w:val="auto"/>
          <w:sz w:val="24"/>
          <w:szCs w:val="24"/>
        </w:rPr>
        <w:t xml:space="preserve"> </w:t>
      </w:r>
      <w:r w:rsidRPr="682856C3" w:rsidR="0038027D">
        <w:rPr>
          <w:rFonts w:ascii="Calibri" w:hAnsi="Calibri" w:eastAsia="Calibri" w:cs="Calibri" w:asciiTheme="minorAscii" w:hAnsiTheme="minorAscii" w:eastAsiaTheme="minorAscii" w:cstheme="minorAscii"/>
          <w:color w:val="auto"/>
          <w:sz w:val="24"/>
          <w:szCs w:val="24"/>
        </w:rPr>
        <w:t xml:space="preserve">and </w:t>
      </w:r>
      <w:r w:rsidRPr="682856C3" w:rsidR="00BF2BC2">
        <w:rPr>
          <w:rFonts w:ascii="Calibri" w:hAnsi="Calibri" w:eastAsia="Calibri" w:cs="Calibri" w:asciiTheme="minorAscii" w:hAnsiTheme="minorAscii" w:eastAsiaTheme="minorAscii" w:cstheme="minorAscii"/>
          <w:color w:val="auto"/>
          <w:sz w:val="24"/>
          <w:szCs w:val="24"/>
        </w:rPr>
        <w:t>4.1</w:t>
      </w:r>
      <w:r w:rsidRPr="682856C3" w:rsidR="0038027D">
        <w:rPr>
          <w:rFonts w:ascii="Calibri" w:hAnsi="Calibri" w:eastAsia="Calibri" w:cs="Calibri" w:asciiTheme="minorAscii" w:hAnsiTheme="minorAscii" w:eastAsiaTheme="minorAscii" w:cstheme="minorAscii"/>
          <w:color w:val="auto"/>
          <w:sz w:val="24"/>
          <w:szCs w:val="24"/>
        </w:rPr>
        <w:t>% were overcrowded</w:t>
      </w:r>
      <w:r w:rsidRPr="682856C3" w:rsidR="1FFAE11B">
        <w:rPr>
          <w:rFonts w:ascii="Calibri" w:hAnsi="Calibri" w:eastAsia="Calibri" w:cs="Calibri" w:asciiTheme="minorAscii" w:hAnsiTheme="minorAscii" w:eastAsiaTheme="minorAscii" w:cstheme="minorAscii"/>
          <w:color w:val="auto"/>
          <w:sz w:val="24"/>
          <w:szCs w:val="24"/>
        </w:rPr>
        <w:t xml:space="preserve"> </w:t>
      </w:r>
      <w:r w:rsidRPr="682856C3" w:rsidR="6EB38A2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682856C3" w:rsidR="6EB38A2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fewer rooms than </w:t>
      </w:r>
      <w:r w:rsidRPr="682856C3" w:rsidR="6EB38A2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required</w:t>
      </w:r>
      <w:r w:rsidRPr="682856C3" w:rsidR="6EB38A2A">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4"/>
          <w:szCs w:val="24"/>
          <w:u w:val="none"/>
          <w:lang w:val="en-GB"/>
        </w:rPr>
        <w:t xml:space="preserve"> for number of people living there</w:t>
      </w:r>
      <w:r w:rsidRPr="682856C3" w:rsidR="6EB38A2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r w:rsidRPr="682856C3" w:rsidR="5C922EB0">
        <w:rPr>
          <w:rFonts w:ascii="Calibri" w:hAnsi="Calibri" w:eastAsia="Calibri" w:cs="Calibri" w:asciiTheme="minorAscii" w:hAnsiTheme="minorAscii" w:eastAsiaTheme="minorAscii" w:cstheme="minorAscii"/>
          <w:color w:val="auto"/>
          <w:sz w:val="24"/>
          <w:szCs w:val="24"/>
        </w:rPr>
        <w:t xml:space="preserve">, </w:t>
      </w:r>
      <w:r w:rsidRPr="682856C3" w:rsidR="5C922EB0">
        <w:rPr>
          <w:rFonts w:ascii="Calibri" w:hAnsi="Calibri" w:eastAsia="Calibri" w:cs="Calibri" w:asciiTheme="minorAscii" w:hAnsiTheme="minorAscii" w:eastAsiaTheme="minorAscii" w:cstheme="minorAscii"/>
          <w:sz w:val="24"/>
          <w:szCs w:val="24"/>
        </w:rPr>
        <w:t>(</w:t>
      </w:r>
      <w:hyperlink r:id="Rd71fef2d7f1a4218">
        <w:r w:rsidRPr="682856C3" w:rsidR="5C922EB0">
          <w:rPr>
            <w:rStyle w:val="Hyperlink"/>
            <w:rFonts w:ascii="Calibri" w:hAnsi="Calibri" w:eastAsia="Calibri" w:cs="Calibri" w:asciiTheme="minorAscii" w:hAnsiTheme="minorAscii" w:eastAsiaTheme="minorAscii" w:cstheme="minorAscii"/>
            <w:sz w:val="24"/>
            <w:szCs w:val="24"/>
          </w:rPr>
          <w:t>Census 2021</w:t>
        </w:r>
      </w:hyperlink>
      <w:r w:rsidRPr="682856C3" w:rsidR="5C922EB0">
        <w:rPr>
          <w:rStyle w:val="CommentReference"/>
          <w:rFonts w:ascii="Calibri" w:hAnsi="Calibri" w:eastAsia="Calibri" w:cs="Calibri" w:asciiTheme="minorAscii" w:hAnsiTheme="minorAscii" w:eastAsiaTheme="minorAscii" w:cstheme="minorAscii"/>
          <w:sz w:val="24"/>
          <w:szCs w:val="24"/>
        </w:rPr>
        <w:t>).</w:t>
      </w:r>
    </w:p>
    <w:p w:rsidR="4D394C8E" w:rsidP="682856C3" w:rsidRDefault="4D394C8E" w14:paraId="2C9D04AF" w14:textId="72B74E4F">
      <w:pPr>
        <w:pStyle w:val="Normal"/>
        <w:rPr>
          <w:rFonts w:ascii="Calibri" w:hAnsi="Calibri" w:eastAsia="Calibri" w:cs="Calibri" w:asciiTheme="minorAscii" w:hAnsiTheme="minorAscii" w:eastAsiaTheme="minorAscii" w:cstheme="minorAscii"/>
          <w:color w:val="000000" w:themeColor="text1" w:themeTint="FF" w:themeShade="FF"/>
          <w:sz w:val="24"/>
          <w:szCs w:val="24"/>
        </w:rPr>
      </w:pPr>
    </w:p>
    <w:p w:rsidR="689E4D29" w:rsidP="682856C3" w:rsidRDefault="689E4D29" w14:paraId="4380AD5A" w14:textId="70007F21">
      <w:pPr>
        <w:pStyle w:val="Normal"/>
        <w:rPr>
          <w:rFonts w:ascii="Calibri" w:hAnsi="Calibri" w:eastAsia="Calibri" w:cs="Calibri" w:asciiTheme="minorAscii" w:hAnsiTheme="minorAscii" w:eastAsiaTheme="minorAscii" w:cstheme="minorAscii"/>
          <w:noProof w:val="0"/>
          <w:sz w:val="24"/>
          <w:szCs w:val="24"/>
          <w:lang w:val="en-GB"/>
        </w:rPr>
      </w:pPr>
      <w:r w:rsidRPr="682856C3" w:rsidR="689E4D29">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u w:val="none"/>
          <w:lang w:val="en-GB"/>
        </w:rPr>
        <w:t xml:space="preserve">16% of these households were occupied by people aged 66 and over who were living alone, compared to 13% in </w:t>
      </w:r>
      <w:r w:rsidRPr="682856C3" w:rsidR="563573FB">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RBWM, (</w:t>
      </w:r>
      <w:hyperlink w:anchor="get-data" r:id="R210c32757ff7434a">
        <w:r w:rsidRPr="682856C3" w:rsidR="563573F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ONS Household composition</w:t>
        </w:r>
      </w:hyperlink>
      <w:r w:rsidRPr="682856C3" w:rsidR="563573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31299BC8" w:rsidP="682856C3" w:rsidRDefault="31299BC8" w14:paraId="4815390E" w14:textId="54D22FE0">
      <w:pPr>
        <w:pStyle w:val="Normal"/>
        <w:rPr>
          <w:rFonts w:ascii="Calibri" w:hAnsi="Calibri" w:eastAsia="Calibri" w:cs="Calibri" w:asciiTheme="minorAscii" w:hAnsiTheme="minorAscii" w:eastAsiaTheme="minorAscii" w:cstheme="minorAscii"/>
          <w:sz w:val="24"/>
          <w:szCs w:val="24"/>
        </w:rPr>
      </w:pPr>
    </w:p>
    <w:p w:rsidR="2792BFD0" w:rsidP="682856C3" w:rsidRDefault="2792BFD0" w14:paraId="6870595D" w14:textId="306F18CE">
      <w:pPr>
        <w:rPr>
          <w:rFonts w:ascii="Calibri" w:hAnsi="Calibri" w:eastAsia="Calibri" w:cs="Calibri" w:asciiTheme="minorAscii" w:hAnsiTheme="minorAscii" w:eastAsiaTheme="minorAscii" w:cstheme="minorAscii"/>
          <w:noProof w:val="0"/>
          <w:sz w:val="24"/>
          <w:szCs w:val="24"/>
          <w:lang w:val="en-GB"/>
        </w:rPr>
      </w:pPr>
      <w:r w:rsidRPr="08F4DE6C" w:rsidR="2792BF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4% of households were lone parents with dependent children, compared to 5% in RBWM, (</w:t>
      </w:r>
      <w:hyperlink r:id="R5ff7443d1cb84979">
        <w:r w:rsidRPr="08F4DE6C" w:rsidR="2792BFD0">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08F4DE6C" w:rsidR="2792BF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p>
    <w:p w:rsidRPr="007E402E" w:rsidR="0038027D" w:rsidP="682856C3" w:rsidRDefault="0038027D" w14:paraId="79664FAA" w14:textId="66721712">
      <w:pPr>
        <w:rPr>
          <w:rFonts w:ascii="Calibri" w:hAnsi="Calibri" w:eastAsia="Calibri" w:cs="Calibri" w:asciiTheme="minorAscii" w:hAnsiTheme="minorAscii" w:eastAsiaTheme="minorAscii" w:cstheme="minorAscii"/>
          <w:sz w:val="24"/>
          <w:szCs w:val="24"/>
        </w:rPr>
      </w:pPr>
    </w:p>
    <w:p w:rsidRPr="007E402E" w:rsidR="00ED1C78" w:rsidP="682856C3" w:rsidRDefault="02E2BBC9" w14:paraId="5DFC5805" w14:textId="3B3B1974">
      <w:pPr>
        <w:pStyle w:val="Normal"/>
        <w:textAlignment w:val="baseline"/>
        <w:rPr>
          <w:rFonts w:ascii="Calibri" w:hAnsi="Calibri" w:eastAsia="Calibri" w:cs="Calibri" w:asciiTheme="minorAscii" w:hAnsiTheme="minorAscii" w:eastAsiaTheme="minorAscii" w:cstheme="minorAscii"/>
          <w:noProof/>
          <w:sz w:val="24"/>
          <w:szCs w:val="24"/>
        </w:rPr>
      </w:pPr>
      <w:r w:rsidRPr="682856C3" w:rsidR="0038027D">
        <w:rPr>
          <w:rFonts w:ascii="Calibri" w:hAnsi="Calibri" w:eastAsia="Calibri" w:cs="Calibri" w:asciiTheme="minorAscii" w:hAnsiTheme="minorAscii" w:eastAsiaTheme="minorAscii" w:cstheme="minorAscii"/>
          <w:sz w:val="24"/>
          <w:szCs w:val="24"/>
        </w:rPr>
        <w:t xml:space="preserve">In </w:t>
      </w:r>
      <w:r w:rsidRPr="682856C3" w:rsidR="00927985">
        <w:rPr>
          <w:rFonts w:ascii="Calibri" w:hAnsi="Calibri" w:eastAsia="Calibri" w:cs="Calibri" w:asciiTheme="minorAscii" w:hAnsiTheme="minorAscii" w:eastAsiaTheme="minorAscii" w:cstheme="minorAscii"/>
          <w:sz w:val="24"/>
          <w:szCs w:val="24"/>
          <w:lang w:eastAsia="en-GB"/>
        </w:rPr>
        <w:t xml:space="preserve">Clewer &amp; </w:t>
      </w:r>
      <w:r w:rsidRPr="682856C3" w:rsidR="00927985">
        <w:rPr>
          <w:rFonts w:ascii="Calibri" w:hAnsi="Calibri" w:eastAsia="Calibri" w:cs="Calibri" w:asciiTheme="minorAscii" w:hAnsiTheme="minorAscii" w:eastAsiaTheme="minorAscii" w:cstheme="minorAscii"/>
          <w:sz w:val="24"/>
          <w:szCs w:val="24"/>
          <w:lang w:eastAsia="en-GB"/>
        </w:rPr>
        <w:t>Dedworth</w:t>
      </w:r>
      <w:r w:rsidRPr="682856C3" w:rsidR="00927985">
        <w:rPr>
          <w:rFonts w:ascii="Calibri" w:hAnsi="Calibri" w:eastAsia="Calibri" w:cs="Calibri" w:asciiTheme="minorAscii" w:hAnsiTheme="minorAscii" w:eastAsiaTheme="minorAscii" w:cstheme="minorAscii"/>
          <w:sz w:val="24"/>
          <w:szCs w:val="24"/>
          <w:lang w:eastAsia="en-GB"/>
        </w:rPr>
        <w:t xml:space="preserve"> West</w:t>
      </w:r>
      <w:r w:rsidRPr="682856C3" w:rsidR="0038027D">
        <w:rPr>
          <w:rFonts w:ascii="Calibri" w:hAnsi="Calibri" w:eastAsia="Calibri" w:cs="Calibri" w:asciiTheme="minorAscii" w:hAnsiTheme="minorAscii" w:eastAsiaTheme="minorAscii" w:cstheme="minorAscii"/>
          <w:sz w:val="24"/>
          <w:szCs w:val="24"/>
        </w:rPr>
        <w:t>, 2.</w:t>
      </w:r>
      <w:r w:rsidRPr="682856C3" w:rsidR="00CE0DB2">
        <w:rPr>
          <w:rFonts w:ascii="Calibri" w:hAnsi="Calibri" w:eastAsia="Calibri" w:cs="Calibri" w:asciiTheme="minorAscii" w:hAnsiTheme="minorAscii" w:eastAsiaTheme="minorAscii" w:cstheme="minorAscii"/>
          <w:sz w:val="24"/>
          <w:szCs w:val="24"/>
        </w:rPr>
        <w:t>9</w:t>
      </w:r>
      <w:r w:rsidRPr="682856C3" w:rsidR="0038027D">
        <w:rPr>
          <w:rFonts w:ascii="Calibri" w:hAnsi="Calibri" w:eastAsia="Calibri" w:cs="Calibri" w:asciiTheme="minorAscii" w:hAnsiTheme="minorAscii" w:eastAsiaTheme="minorAscii" w:cstheme="minorAscii"/>
          <w:sz w:val="24"/>
          <w:szCs w:val="24"/>
        </w:rPr>
        <w:t xml:space="preserve">% of households </w:t>
      </w:r>
      <w:r w:rsidRPr="682856C3" w:rsidR="0038027D">
        <w:rPr>
          <w:rFonts w:ascii="Calibri" w:hAnsi="Calibri" w:eastAsia="Calibri" w:cs="Calibri" w:asciiTheme="minorAscii" w:hAnsiTheme="minorAscii" w:eastAsiaTheme="minorAscii" w:cstheme="minorAscii"/>
          <w:sz w:val="24"/>
          <w:szCs w:val="24"/>
        </w:rPr>
        <w:t>don’t</w:t>
      </w:r>
      <w:r w:rsidRPr="682856C3" w:rsidR="0038027D">
        <w:rPr>
          <w:rFonts w:ascii="Calibri" w:hAnsi="Calibri" w:eastAsia="Calibri" w:cs="Calibri" w:asciiTheme="minorAscii" w:hAnsiTheme="minorAscii" w:eastAsiaTheme="minorAscii" w:cstheme="minorAscii"/>
          <w:sz w:val="24"/>
          <w:szCs w:val="24"/>
        </w:rPr>
        <w:t xml:space="preserve"> have anyone who can speak English</w:t>
      </w:r>
      <w:r w:rsidRPr="682856C3" w:rsidR="12C70E24">
        <w:rPr>
          <w:rFonts w:ascii="Calibri" w:hAnsi="Calibri" w:eastAsia="Calibri" w:cs="Calibri" w:asciiTheme="minorAscii" w:hAnsiTheme="minorAscii" w:eastAsiaTheme="minorAscii" w:cstheme="minorAscii"/>
          <w:sz w:val="24"/>
          <w:szCs w:val="24"/>
        </w:rPr>
        <w:t xml:space="preserve"> </w:t>
      </w:r>
      <w:r w:rsidRPr="682856C3" w:rsidR="12C70E2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GB"/>
        </w:rPr>
        <w:t>(82 households).</w:t>
      </w:r>
      <w:r w:rsidRPr="682856C3" w:rsidR="0038027D">
        <w:rPr>
          <w:rFonts w:ascii="Calibri" w:hAnsi="Calibri" w:eastAsia="Calibri" w:cs="Calibri" w:asciiTheme="minorAscii" w:hAnsiTheme="minorAscii" w:eastAsiaTheme="minorAscii" w:cstheme="minorAscii"/>
          <w:sz w:val="24"/>
          <w:szCs w:val="24"/>
        </w:rPr>
        <w:t xml:space="preserve"> These people may not be able to access services or may struggle to fill out important documents</w:t>
      </w:r>
      <w:r w:rsidRPr="682856C3" w:rsidR="415FA1A3">
        <w:rPr>
          <w:rFonts w:ascii="Calibri" w:hAnsi="Calibri" w:eastAsia="Calibri" w:cs="Calibri" w:asciiTheme="minorAscii" w:hAnsiTheme="minorAscii" w:eastAsiaTheme="minorAscii" w:cstheme="minorAscii"/>
          <w:sz w:val="24"/>
          <w:szCs w:val="24"/>
        </w:rPr>
        <w:t>,</w:t>
      </w:r>
      <w:r w:rsidRPr="682856C3" w:rsidR="0038027D">
        <w:rPr>
          <w:rFonts w:ascii="Calibri" w:hAnsi="Calibri" w:eastAsia="Calibri" w:cs="Calibri" w:asciiTheme="minorAscii" w:hAnsiTheme="minorAscii" w:eastAsiaTheme="minorAscii" w:cstheme="minorAscii"/>
          <w:sz w:val="24"/>
          <w:szCs w:val="24"/>
        </w:rPr>
        <w:t xml:space="preserve"> (</w:t>
      </w:r>
      <w:hyperlink r:id="R6dbbc1c8ae9a425b">
        <w:r w:rsidRPr="682856C3" w:rsidR="0038027D">
          <w:rPr>
            <w:rStyle w:val="Hyperlink"/>
            <w:rFonts w:ascii="Calibri" w:hAnsi="Calibri" w:eastAsia="Calibri" w:cs="Calibri" w:asciiTheme="minorAscii" w:hAnsiTheme="minorAscii" w:eastAsiaTheme="minorAscii" w:cstheme="minorAscii"/>
            <w:sz w:val="24"/>
            <w:szCs w:val="24"/>
          </w:rPr>
          <w:t>Census 2021</w:t>
        </w:r>
      </w:hyperlink>
      <w:r w:rsidRPr="682856C3" w:rsidR="0038027D">
        <w:rPr>
          <w:rStyle w:val="Hyperlink"/>
          <w:rFonts w:ascii="Calibri" w:hAnsi="Calibri" w:eastAsia="Calibri" w:cs="Calibri" w:asciiTheme="minorAscii" w:hAnsiTheme="minorAscii" w:eastAsiaTheme="minorAscii" w:cstheme="minorAscii"/>
          <w:color w:val="auto"/>
          <w:sz w:val="24"/>
          <w:szCs w:val="24"/>
        </w:rPr>
        <w:t>)</w:t>
      </w:r>
      <w:r w:rsidRPr="682856C3" w:rsidR="153F421D">
        <w:rPr>
          <w:rFonts w:ascii="Calibri" w:hAnsi="Calibri" w:eastAsia="Calibri" w:cs="Calibri" w:asciiTheme="minorAscii" w:hAnsiTheme="minorAscii" w:eastAsiaTheme="minorAscii" w:cstheme="minorAscii"/>
          <w:noProof/>
          <w:sz w:val="24"/>
          <w:szCs w:val="24"/>
        </w:rPr>
        <w:t>.</w:t>
      </w:r>
      <w:r w:rsidRPr="682856C3" w:rsidR="02E2BBC9">
        <w:rPr>
          <w:rFonts w:ascii="Calibri" w:hAnsi="Calibri" w:eastAsia="Calibri" w:cs="Calibri" w:asciiTheme="minorAscii" w:hAnsiTheme="minorAscii" w:eastAsiaTheme="minorAscii" w:cstheme="minorAscii"/>
          <w:noProof/>
          <w:sz w:val="24"/>
          <w:szCs w:val="24"/>
        </w:rPr>
        <w:t xml:space="preserve"> </w:t>
      </w:r>
    </w:p>
    <w:p w:rsidR="682856C3" w:rsidP="682856C3" w:rsidRDefault="682856C3" w14:paraId="3319AADB" w14:textId="055E2385">
      <w:pPr>
        <w:pStyle w:val="Normal"/>
        <w:rPr>
          <w:rFonts w:ascii="Calibri" w:hAnsi="Calibri" w:eastAsia="Calibri" w:cs="Calibri" w:asciiTheme="minorAscii" w:hAnsiTheme="minorAscii" w:eastAsiaTheme="minorAscii" w:cstheme="minorAscii"/>
          <w:noProof/>
          <w:sz w:val="24"/>
          <w:szCs w:val="24"/>
        </w:rPr>
      </w:pPr>
    </w:p>
    <w:p w:rsidRPr="007E402E" w:rsidR="00C860CE" w:rsidP="682856C3" w:rsidRDefault="00C860CE" w14:paraId="1356B3D1" w14:textId="328076FD">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Children, Young People and Education</w:t>
      </w:r>
      <w:r w:rsidRPr="682856C3" w:rsidR="00C860CE">
        <w:rPr>
          <w:rFonts w:ascii="Calibri" w:hAnsi="Calibri" w:eastAsia="Calibri" w:cs="Calibri" w:asciiTheme="minorAscii" w:hAnsiTheme="minorAscii" w:eastAsiaTheme="minorAscii" w:cstheme="minorAscii"/>
          <w:color w:val="7030A0"/>
          <w:sz w:val="24"/>
          <w:szCs w:val="24"/>
          <w:lang w:eastAsia="en-GB"/>
        </w:rPr>
        <w:t> </w:t>
      </w:r>
    </w:p>
    <w:p w:rsidR="3A64675D" w:rsidP="682856C3" w:rsidRDefault="3A64675D" w14:paraId="16657EC4" w14:textId="1A8E06C0">
      <w:pPr>
        <w:pStyle w:val="NoSpacing"/>
        <w:rPr>
          <w:rFonts w:ascii="Calibri" w:hAnsi="Calibri" w:eastAsia="Calibri" w:cs="Calibri" w:asciiTheme="minorAscii" w:hAnsiTheme="minorAscii" w:eastAsiaTheme="minorAscii" w:cstheme="minorAscii"/>
          <w:sz w:val="24"/>
          <w:szCs w:val="24"/>
        </w:rPr>
      </w:pPr>
      <w:r w:rsidRPr="682856C3" w:rsidR="31F9D5F5">
        <w:rPr>
          <w:rFonts w:ascii="Calibri" w:hAnsi="Calibri" w:eastAsia="Calibri" w:cs="Calibri" w:asciiTheme="minorAscii" w:hAnsiTheme="minorAscii" w:eastAsiaTheme="minorAscii" w:cstheme="minorAscii"/>
          <w:sz w:val="24"/>
          <w:szCs w:val="24"/>
          <w:lang w:eastAsia="en-GB"/>
        </w:rPr>
        <w:t xml:space="preserve">Within Clewer &amp; </w:t>
      </w:r>
      <w:r w:rsidRPr="682856C3" w:rsidR="31F9D5F5">
        <w:rPr>
          <w:rFonts w:ascii="Calibri" w:hAnsi="Calibri" w:eastAsia="Calibri" w:cs="Calibri" w:asciiTheme="minorAscii" w:hAnsiTheme="minorAscii" w:eastAsiaTheme="minorAscii" w:cstheme="minorAscii"/>
          <w:sz w:val="24"/>
          <w:szCs w:val="24"/>
          <w:lang w:eastAsia="en-GB"/>
        </w:rPr>
        <w:t>Dedworth</w:t>
      </w:r>
      <w:r w:rsidRPr="682856C3" w:rsidR="31F9D5F5">
        <w:rPr>
          <w:rFonts w:ascii="Calibri" w:hAnsi="Calibri" w:eastAsia="Calibri" w:cs="Calibri" w:asciiTheme="minorAscii" w:hAnsiTheme="minorAscii" w:eastAsiaTheme="minorAscii" w:cstheme="minorAscii"/>
          <w:sz w:val="24"/>
          <w:szCs w:val="24"/>
          <w:lang w:eastAsia="en-GB"/>
        </w:rPr>
        <w:t xml:space="preserve"> West,</w:t>
      </w:r>
      <w:r w:rsidRPr="682856C3" w:rsidR="31F9D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29% of the working age population are educated to degree level or above, compared to 36% in RBWM and 28% in England, (</w:t>
      </w:r>
      <w:hyperlink r:id="Re3278fc2970240d3">
        <w:r w:rsidRPr="682856C3" w:rsidR="31F9D5F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Census 2021</w:t>
        </w:r>
      </w:hyperlink>
      <w:r w:rsidRPr="682856C3" w:rsidR="31F9D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682856C3" w:rsidR="31F9D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682856C3" w:rsidR="31F9D5F5">
        <w:rPr>
          <w:rFonts w:ascii="Calibri" w:hAnsi="Calibri" w:eastAsia="Calibri" w:cs="Calibri" w:asciiTheme="minorAscii" w:hAnsiTheme="minorAscii" w:eastAsiaTheme="minorAscii" w:cstheme="minorAscii"/>
          <w:noProof w:val="0"/>
          <w:sz w:val="24"/>
          <w:szCs w:val="24"/>
          <w:lang w:val="en-GB"/>
        </w:rPr>
        <w:t xml:space="preserve"> </w:t>
      </w:r>
    </w:p>
    <w:p w:rsidR="3A64675D" w:rsidP="682856C3" w:rsidRDefault="3A64675D" w14:paraId="65C5F25C" w14:textId="6A2B4261">
      <w:pPr>
        <w:pStyle w:val="Normal"/>
        <w:rPr>
          <w:rFonts w:ascii="Calibri" w:hAnsi="Calibri" w:eastAsia="Calibri" w:cs="Calibri" w:asciiTheme="minorAscii" w:hAnsiTheme="minorAscii" w:eastAsiaTheme="minorAscii" w:cstheme="minorAscii"/>
          <w:sz w:val="24"/>
          <w:szCs w:val="24"/>
        </w:rPr>
      </w:pPr>
    </w:p>
    <w:p w:rsidRPr="007E402E" w:rsidR="00C860CE" w:rsidP="682856C3" w:rsidRDefault="00C860CE" w14:paraId="4014A879" w14:textId="64492B72">
      <w:pPr>
        <w:textAlignment w:val="baseline"/>
        <w:rPr>
          <w:rFonts w:ascii="Calibri" w:hAnsi="Calibri" w:eastAsia="Calibri" w:cs="Calibri" w:asciiTheme="minorAscii" w:hAnsiTheme="minorAscii" w:eastAsiaTheme="minorAscii" w:cstheme="minorAscii"/>
          <w:sz w:val="24"/>
          <w:szCs w:val="24"/>
          <w:lang w:eastAsia="en-GB"/>
        </w:rPr>
      </w:pPr>
      <w:r w:rsidRPr="682856C3" w:rsidR="00C860CE">
        <w:rPr>
          <w:rFonts w:ascii="Calibri" w:hAnsi="Calibri" w:eastAsia="Calibri" w:cs="Calibri" w:asciiTheme="minorAscii" w:hAnsiTheme="minorAscii" w:eastAsiaTheme="minorAscii" w:cstheme="minorAscii"/>
          <w:sz w:val="24"/>
          <w:szCs w:val="24"/>
          <w:lang w:eastAsia="en-GB"/>
        </w:rPr>
        <w:t xml:space="preserve">There are </w:t>
      </w:r>
      <w:r w:rsidRPr="682856C3" w:rsidR="00740194">
        <w:rPr>
          <w:rFonts w:ascii="Calibri" w:hAnsi="Calibri" w:eastAsia="Calibri" w:cs="Calibri" w:asciiTheme="minorAscii" w:hAnsiTheme="minorAscii" w:eastAsiaTheme="minorAscii" w:cstheme="minorAscii"/>
          <w:sz w:val="24"/>
          <w:szCs w:val="24"/>
          <w:lang w:eastAsia="en-GB"/>
        </w:rPr>
        <w:t>similar</w:t>
      </w:r>
      <w:r w:rsidRPr="682856C3" w:rsidR="00C860CE">
        <w:rPr>
          <w:rFonts w:ascii="Calibri" w:hAnsi="Calibri" w:eastAsia="Calibri" w:cs="Calibri" w:asciiTheme="minorAscii" w:hAnsiTheme="minorAscii" w:eastAsiaTheme="minorAscii" w:cstheme="minorAscii"/>
          <w:sz w:val="24"/>
          <w:szCs w:val="24"/>
          <w:lang w:eastAsia="en-GB"/>
        </w:rPr>
        <w:t xml:space="preserve"> </w:t>
      </w:r>
      <w:r w:rsidRPr="682856C3" w:rsidR="25EF4A27">
        <w:rPr>
          <w:rFonts w:ascii="Calibri" w:hAnsi="Calibri" w:eastAsia="Calibri" w:cs="Calibri" w:asciiTheme="minorAscii" w:hAnsiTheme="minorAscii" w:eastAsiaTheme="minorAscii" w:cstheme="minorAscii"/>
          <w:sz w:val="24"/>
          <w:szCs w:val="24"/>
          <w:lang w:eastAsia="en-GB"/>
        </w:rPr>
        <w:t xml:space="preserve">percentage </w:t>
      </w:r>
      <w:r w:rsidRPr="682856C3" w:rsidR="00C860CE">
        <w:rPr>
          <w:rFonts w:ascii="Calibri" w:hAnsi="Calibri" w:eastAsia="Calibri" w:cs="Calibri" w:asciiTheme="minorAscii" w:hAnsiTheme="minorAscii" w:eastAsiaTheme="minorAscii" w:cstheme="minorAscii"/>
          <w:sz w:val="24"/>
          <w:szCs w:val="24"/>
          <w:lang w:eastAsia="en-GB"/>
        </w:rPr>
        <w:t xml:space="preserve">of children living in poverty due to being affected by income deprivation in Clewer &amp; </w:t>
      </w:r>
      <w:r w:rsidRPr="682856C3" w:rsidR="00C860CE">
        <w:rPr>
          <w:rFonts w:ascii="Calibri" w:hAnsi="Calibri" w:eastAsia="Calibri" w:cs="Calibri" w:asciiTheme="minorAscii" w:hAnsiTheme="minorAscii" w:eastAsiaTheme="minorAscii" w:cstheme="minorAscii"/>
          <w:sz w:val="24"/>
          <w:szCs w:val="24"/>
          <w:lang w:eastAsia="en-GB"/>
        </w:rPr>
        <w:t>Dedworth</w:t>
      </w:r>
      <w:r w:rsidRPr="682856C3" w:rsidR="00C860CE">
        <w:rPr>
          <w:rFonts w:ascii="Calibri" w:hAnsi="Calibri" w:eastAsia="Calibri" w:cs="Calibri" w:asciiTheme="minorAscii" w:hAnsiTheme="minorAscii" w:eastAsiaTheme="minorAscii" w:cstheme="minorAscii"/>
          <w:sz w:val="24"/>
          <w:szCs w:val="24"/>
          <w:lang w:eastAsia="en-GB"/>
        </w:rPr>
        <w:t xml:space="preserve"> West </w:t>
      </w:r>
      <w:r w:rsidRPr="682856C3" w:rsidR="08B0D058">
        <w:rPr>
          <w:rFonts w:ascii="Calibri" w:hAnsi="Calibri" w:eastAsia="Calibri" w:cs="Calibri" w:asciiTheme="minorAscii" w:hAnsiTheme="minorAscii" w:eastAsiaTheme="minorAscii" w:cstheme="minorAscii"/>
          <w:sz w:val="24"/>
          <w:szCs w:val="24"/>
          <w:lang w:eastAsia="en-GB"/>
        </w:rPr>
        <w:t>(</w:t>
      </w:r>
      <w:r w:rsidRPr="682856C3" w:rsidR="00C860CE">
        <w:rPr>
          <w:rFonts w:ascii="Calibri" w:hAnsi="Calibri" w:eastAsia="Calibri" w:cs="Calibri" w:asciiTheme="minorAscii" w:hAnsiTheme="minorAscii" w:eastAsiaTheme="minorAscii" w:cstheme="minorAscii"/>
          <w:sz w:val="24"/>
          <w:szCs w:val="24"/>
          <w:lang w:eastAsia="en-GB"/>
        </w:rPr>
        <w:t>6.4%</w:t>
      </w:r>
      <w:r w:rsidRPr="682856C3" w:rsidR="3A529F4C">
        <w:rPr>
          <w:rFonts w:ascii="Calibri" w:hAnsi="Calibri" w:eastAsia="Calibri" w:cs="Calibri" w:asciiTheme="minorAscii" w:hAnsiTheme="minorAscii" w:eastAsiaTheme="minorAscii" w:cstheme="minorAscii"/>
          <w:sz w:val="24"/>
          <w:szCs w:val="24"/>
          <w:lang w:eastAsia="en-GB"/>
        </w:rPr>
        <w:t>)</w:t>
      </w:r>
      <w:r w:rsidRPr="682856C3" w:rsidR="00C860CE">
        <w:rPr>
          <w:rFonts w:ascii="Calibri" w:hAnsi="Calibri" w:eastAsia="Calibri" w:cs="Calibri" w:asciiTheme="minorAscii" w:hAnsiTheme="minorAscii" w:eastAsiaTheme="minorAscii" w:cstheme="minorAscii"/>
          <w:sz w:val="24"/>
          <w:szCs w:val="24"/>
          <w:lang w:eastAsia="en-GB"/>
        </w:rPr>
        <w:t xml:space="preserve"> compared to </w:t>
      </w:r>
      <w:r w:rsidRPr="682856C3" w:rsidR="008D1042">
        <w:rPr>
          <w:rFonts w:ascii="Calibri" w:hAnsi="Calibri" w:eastAsia="Calibri" w:cs="Calibri" w:asciiTheme="minorAscii" w:hAnsiTheme="minorAscii" w:eastAsiaTheme="minorAscii" w:cstheme="minorAscii"/>
          <w:sz w:val="24"/>
          <w:szCs w:val="24"/>
          <w:lang w:eastAsia="en-GB"/>
        </w:rPr>
        <w:t>RBWM</w:t>
      </w:r>
      <w:r w:rsidRPr="682856C3" w:rsidR="00C860CE">
        <w:rPr>
          <w:rFonts w:ascii="Calibri" w:hAnsi="Calibri" w:eastAsia="Calibri" w:cs="Calibri" w:asciiTheme="minorAscii" w:hAnsiTheme="minorAscii" w:eastAsiaTheme="minorAscii" w:cstheme="minorAscii"/>
          <w:sz w:val="24"/>
          <w:szCs w:val="24"/>
          <w:lang w:eastAsia="en-GB"/>
        </w:rPr>
        <w:t xml:space="preserve"> </w:t>
      </w:r>
      <w:r w:rsidRPr="682856C3" w:rsidR="008D1042">
        <w:rPr>
          <w:rFonts w:ascii="Calibri" w:hAnsi="Calibri" w:eastAsia="Calibri" w:cs="Calibri" w:asciiTheme="minorAscii" w:hAnsiTheme="minorAscii" w:eastAsiaTheme="minorAscii" w:cstheme="minorAscii"/>
          <w:sz w:val="24"/>
          <w:szCs w:val="24"/>
          <w:lang w:eastAsia="en-GB"/>
        </w:rPr>
        <w:t>(6.7</w:t>
      </w:r>
      <w:r w:rsidRPr="682856C3" w:rsidR="00C860CE">
        <w:rPr>
          <w:rFonts w:ascii="Calibri" w:hAnsi="Calibri" w:eastAsia="Calibri" w:cs="Calibri" w:asciiTheme="minorAscii" w:hAnsiTheme="minorAscii" w:eastAsiaTheme="minorAscii" w:cstheme="minorAscii"/>
          <w:sz w:val="24"/>
          <w:szCs w:val="24"/>
          <w:lang w:eastAsia="en-GB"/>
        </w:rPr>
        <w:t>%</w:t>
      </w:r>
      <w:r w:rsidRPr="682856C3" w:rsidR="008D1042">
        <w:rPr>
          <w:rFonts w:ascii="Calibri" w:hAnsi="Calibri" w:eastAsia="Calibri" w:cs="Calibri" w:asciiTheme="minorAscii" w:hAnsiTheme="minorAscii" w:eastAsiaTheme="minorAscii" w:cstheme="minorAscii"/>
          <w:sz w:val="24"/>
          <w:szCs w:val="24"/>
          <w:lang w:eastAsia="en-GB"/>
        </w:rPr>
        <w:t>)</w:t>
      </w:r>
      <w:r w:rsidRPr="682856C3" w:rsidR="00C860CE">
        <w:rPr>
          <w:rFonts w:ascii="Calibri" w:hAnsi="Calibri" w:eastAsia="Calibri" w:cs="Calibri" w:asciiTheme="minorAscii" w:hAnsiTheme="minorAscii" w:eastAsiaTheme="minorAscii" w:cstheme="minorAscii"/>
          <w:sz w:val="24"/>
          <w:szCs w:val="24"/>
          <w:lang w:eastAsia="en-GB"/>
        </w:rPr>
        <w:t xml:space="preserve"> </w:t>
      </w:r>
      <w:r w:rsidRPr="682856C3" w:rsidR="005E58D8">
        <w:rPr>
          <w:rFonts w:ascii="Calibri" w:hAnsi="Calibri" w:eastAsia="Calibri" w:cs="Calibri" w:asciiTheme="minorAscii" w:hAnsiTheme="minorAscii" w:eastAsiaTheme="minorAscii" w:cstheme="minorAscii"/>
          <w:sz w:val="24"/>
          <w:szCs w:val="24"/>
          <w:lang w:eastAsia="en-GB"/>
        </w:rPr>
        <w:t>in 2019</w:t>
      </w:r>
      <w:r w:rsidRPr="682856C3" w:rsidR="69074A2C">
        <w:rPr>
          <w:rFonts w:ascii="Calibri" w:hAnsi="Calibri" w:eastAsia="Calibri" w:cs="Calibri" w:asciiTheme="minorAscii" w:hAnsiTheme="minorAscii" w:eastAsiaTheme="minorAscii" w:cstheme="minorAscii"/>
          <w:sz w:val="24"/>
          <w:szCs w:val="24"/>
          <w:lang w:eastAsia="en-GB"/>
        </w:rPr>
        <w:t>,</w:t>
      </w:r>
      <w:r w:rsidRPr="682856C3" w:rsidR="005E58D8">
        <w:rPr>
          <w:rFonts w:ascii="Calibri" w:hAnsi="Calibri" w:eastAsia="Calibri" w:cs="Calibri" w:asciiTheme="minorAscii" w:hAnsiTheme="minorAscii" w:eastAsiaTheme="minorAscii" w:cstheme="minorAscii"/>
          <w:sz w:val="24"/>
          <w:szCs w:val="24"/>
          <w:lang w:eastAsia="en-GB"/>
        </w:rPr>
        <w:t xml:space="preserve"> </w:t>
      </w:r>
      <w:r w:rsidRPr="682856C3" w:rsidR="00C860CE">
        <w:rPr>
          <w:rFonts w:ascii="Calibri" w:hAnsi="Calibri" w:eastAsia="Calibri" w:cs="Calibri" w:asciiTheme="minorAscii" w:hAnsiTheme="minorAscii" w:eastAsiaTheme="minorAscii" w:cstheme="minorAscii"/>
          <w:sz w:val="24"/>
          <w:szCs w:val="24"/>
          <w:lang w:eastAsia="en-GB"/>
        </w:rPr>
        <w:t>(</w:t>
      </w:r>
      <w:hyperlink w:anchor="page/3/gid/1938133180/pat/401/par/E06000040/ati/8/are/E05012494/iid/93094/age/169/sex/4/cat/-1/ctp/-1/yrr/1/cid/1/tbm/1/page-options/car-do-0" r:id="Rcc80b593f0a5405a">
        <w:r w:rsidRPr="682856C3" w:rsidR="00C860CE">
          <w:rPr>
            <w:rFonts w:ascii="Calibri" w:hAnsi="Calibri" w:eastAsia="Calibri" w:cs="Calibri" w:asciiTheme="minorAscii" w:hAnsiTheme="minorAscii" w:eastAsiaTheme="minorAscii" w:cstheme="minorAscii"/>
            <w:color w:val="0000FF"/>
            <w:sz w:val="24"/>
            <w:szCs w:val="24"/>
            <w:u w:val="single"/>
            <w:lang w:eastAsia="en-GB"/>
          </w:rPr>
          <w:t>OHID Local Health Profile</w:t>
        </w:r>
      </w:hyperlink>
      <w:r w:rsidRPr="682856C3" w:rsidR="00C860CE">
        <w:rPr>
          <w:rFonts w:ascii="Calibri" w:hAnsi="Calibri" w:eastAsia="Calibri" w:cs="Calibri" w:asciiTheme="minorAscii" w:hAnsiTheme="minorAscii" w:eastAsiaTheme="minorAscii" w:cstheme="minorAscii"/>
          <w:sz w:val="24"/>
          <w:szCs w:val="24"/>
          <w:lang w:eastAsia="en-GB"/>
        </w:rPr>
        <w:t>). </w:t>
      </w:r>
    </w:p>
    <w:p w:rsidRPr="007E402E" w:rsidR="00C860CE" w:rsidP="682856C3" w:rsidRDefault="00C860CE" w14:paraId="738FEE5D" w14:textId="6CEA1279">
      <w:pPr>
        <w:textAlignment w:val="baseline"/>
        <w:rPr>
          <w:rFonts w:ascii="Calibri" w:hAnsi="Calibri" w:eastAsia="Calibri" w:cs="Calibri" w:asciiTheme="minorAscii" w:hAnsiTheme="minorAscii" w:eastAsiaTheme="minorAscii" w:cstheme="minorAscii"/>
          <w:color w:val="7030A0"/>
          <w:sz w:val="24"/>
          <w:szCs w:val="24"/>
          <w:lang w:eastAsia="en-GB"/>
        </w:rPr>
      </w:pPr>
      <w:r w:rsidRPr="682856C3" w:rsidR="00C860CE">
        <w:rPr>
          <w:rFonts w:ascii="Calibri" w:hAnsi="Calibri" w:eastAsia="Calibri" w:cs="Calibri" w:asciiTheme="minorAscii" w:hAnsiTheme="minorAscii" w:eastAsiaTheme="minorAscii" w:cstheme="minorAscii"/>
          <w:color w:val="7030A0"/>
          <w:sz w:val="24"/>
          <w:szCs w:val="24"/>
          <w:lang w:eastAsia="en-GB"/>
        </w:rPr>
        <w:t> </w:t>
      </w:r>
    </w:p>
    <w:p w:rsidRPr="007E402E" w:rsidR="00E7347F" w:rsidP="682856C3" w:rsidRDefault="00E7347F" w14:paraId="60C0CC4B" w14:textId="3501BBBC">
      <w:pPr>
        <w:textAlignment w:val="baseline"/>
        <w:rPr>
          <w:rFonts w:ascii="Calibri" w:hAnsi="Calibri" w:eastAsia="Calibri" w:cs="Calibri" w:asciiTheme="minorAscii" w:hAnsiTheme="minorAscii" w:eastAsiaTheme="minorAscii" w:cstheme="minorAscii"/>
          <w:b w:val="1"/>
          <w:bCs w:val="1"/>
          <w:color w:val="7030A0"/>
          <w:sz w:val="24"/>
          <w:szCs w:val="24"/>
          <w:u w:val="single"/>
          <w:lang w:eastAsia="en-GB"/>
        </w:rPr>
      </w:pPr>
    </w:p>
    <w:p w:rsidRPr="007E402E" w:rsidR="00C860CE" w:rsidP="682856C3" w:rsidRDefault="00C860CE" w14:paraId="6F630293" w14:textId="6CE44CF3">
      <w:pPr>
        <w:textAlignment w:val="baseline"/>
        <w:rPr>
          <w:rFonts w:ascii="Calibri" w:hAnsi="Calibri" w:eastAsia="Calibri" w:cs="Calibri" w:asciiTheme="minorAscii" w:hAnsiTheme="minorAscii" w:eastAsiaTheme="minorAscii" w:cstheme="minorAscii"/>
          <w:color w:val="7030A0"/>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Health</w:t>
      </w:r>
    </w:p>
    <w:p w:rsidRPr="0015191E" w:rsidR="00781F68" w:rsidP="682856C3" w:rsidRDefault="0025278E" w14:paraId="407805CF" w14:textId="6E506EF9">
      <w:pPr>
        <w:textAlignment w:val="baseline"/>
        <w:rPr>
          <w:rFonts w:ascii="Calibri" w:hAnsi="Calibri" w:eastAsia="Calibri" w:cs="Calibri" w:asciiTheme="minorAscii" w:hAnsiTheme="minorAscii" w:eastAsiaTheme="minorAscii" w:cstheme="minorAscii"/>
          <w:noProof/>
          <w:sz w:val="24"/>
          <w:szCs w:val="24"/>
        </w:rPr>
      </w:pPr>
      <w:r w:rsidR="004416A1">
        <w:drawing>
          <wp:inline wp14:editId="7F430873" wp14:anchorId="43BB5404">
            <wp:extent cx="5946980" cy="2622970"/>
            <wp:effectExtent l="0" t="0" r="2540" b="5715"/>
            <wp:docPr id="2" name="Picture 2" descr="A screenshot of a computer&#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97db1650e61a48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6980" cy="2622970"/>
                    </a:xfrm>
                    <a:prstGeom prst="rect">
                      <a:avLst/>
                    </a:prstGeom>
                  </pic:spPr>
                </pic:pic>
              </a:graphicData>
            </a:graphic>
          </wp:inline>
        </w:drawing>
      </w:r>
      <w:r w:rsidRPr="682856C3" w:rsidR="0025278E">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Residents of Clewer &amp; </w:t>
      </w:r>
      <w:r w:rsidRPr="682856C3" w:rsidR="0025278E">
        <w:rPr>
          <w:rStyle w:val="normaltextrun"/>
          <w:rFonts w:ascii="Calibri" w:hAnsi="Calibri" w:eastAsia="Calibri" w:cs="Calibri" w:asciiTheme="minorAscii" w:hAnsiTheme="minorAscii" w:eastAsiaTheme="minorAscii" w:cstheme="minorAscii"/>
          <w:color w:val="000000"/>
          <w:sz w:val="24"/>
          <w:szCs w:val="24"/>
          <w:shd w:val="clear" w:color="auto" w:fill="FFFFFF"/>
        </w:rPr>
        <w:t>Dedworth</w:t>
      </w:r>
      <w:r w:rsidRPr="682856C3" w:rsidR="0025278E">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West were reported to be living with low levels of health deprivation in 2019  (</w:t>
      </w:r>
      <w:hyperlink w:tgtFrame="_blank" w:history="1" r:id="R60e6437512734770">
        <w:r w:rsidRPr="682856C3" w:rsidR="0025278E">
          <w:rPr>
            <w:rStyle w:val="normaltextrun"/>
            <w:rFonts w:ascii="Calibri" w:hAnsi="Calibri" w:eastAsia="Calibri" w:cs="Calibri" w:asciiTheme="minorAscii" w:hAnsiTheme="minorAscii" w:eastAsiaTheme="minorAscii" w:cstheme="minorAscii"/>
            <w:color w:val="0000FF"/>
            <w:sz w:val="24"/>
            <w:szCs w:val="24"/>
            <w:u w:val="single"/>
            <w:shd w:val="clear" w:color="auto" w:fill="FFFFFF"/>
          </w:rPr>
          <w:t>IMD 2019</w:t>
        </w:r>
      </w:hyperlink>
      <w:r w:rsidRPr="682856C3" w:rsidR="0025278E">
        <w:rPr>
          <w:rStyle w:val="normaltextrun"/>
          <w:rFonts w:ascii="Calibri" w:hAnsi="Calibri" w:eastAsia="Calibri" w:cs="Calibri" w:asciiTheme="minorAscii" w:hAnsiTheme="minorAscii" w:eastAsiaTheme="minorAscii" w:cstheme="minorAscii"/>
          <w:color w:val="000000"/>
          <w:sz w:val="24"/>
          <w:szCs w:val="24"/>
          <w:shd w:val="clear" w:color="auto" w:fill="FFFFFF"/>
        </w:rPr>
        <w:t>).  </w:t>
      </w:r>
      <w:r w:rsidRPr="682856C3" w:rsidR="0025278E">
        <w:rPr>
          <w:rStyle w:val="eop"/>
          <w:rFonts w:ascii="Calibri" w:hAnsi="Calibri" w:eastAsia="Calibri" w:cs="Calibri" w:asciiTheme="minorAscii" w:hAnsiTheme="minorAscii" w:eastAsiaTheme="minorAscii" w:cstheme="minorAscii"/>
          <w:color w:val="000000"/>
          <w:sz w:val="24"/>
          <w:szCs w:val="24"/>
          <w:shd w:val="clear" w:color="auto" w:fill="FFFFFF"/>
        </w:rPr>
        <w:t> </w:t>
      </w:r>
    </w:p>
    <w:p w:rsidRPr="007E402E" w:rsidR="00781F68" w:rsidP="08F4DE6C" w:rsidRDefault="00781F68" w14:paraId="4271DE4D" w14:textId="6C4B47EC">
      <w:pPr>
        <w:spacing w:before="240" w:after="160" w:line="259" w:lineRule="auto"/>
        <w:textAlignment w:val="baseline"/>
        <w:rPr>
          <w:rFonts w:ascii="Calibri" w:hAnsi="Calibri" w:eastAsia="Calibri" w:cs="Calibri" w:asciiTheme="minorAscii" w:hAnsiTheme="minorAscii" w:eastAsiaTheme="minorAscii" w:cstheme="minorAscii"/>
          <w:sz w:val="24"/>
          <w:szCs w:val="24"/>
        </w:rPr>
      </w:pPr>
      <w:r w:rsidRPr="08F4DE6C" w:rsidR="512C3AA9">
        <w:rPr>
          <w:rFonts w:ascii="Calibri" w:hAnsi="Calibri" w:eastAsia="Calibri" w:cs="Calibri" w:asciiTheme="minorAscii" w:hAnsiTheme="minorAscii" w:eastAsiaTheme="minorAscii" w:cstheme="minorAscii"/>
          <w:sz w:val="24"/>
          <w:szCs w:val="24"/>
        </w:rPr>
        <w:t xml:space="preserve">13% of the population </w:t>
      </w:r>
      <w:r w:rsidRPr="08F4DE6C" w:rsidR="512C3AA9">
        <w:rPr>
          <w:rFonts w:ascii="Calibri" w:hAnsi="Calibri" w:eastAsia="Calibri" w:cs="Calibri" w:asciiTheme="minorAscii" w:hAnsiTheme="minorAscii" w:eastAsiaTheme="minorAscii" w:cstheme="minorAscii"/>
          <w:color w:val="000000" w:themeColor="text1" w:themeTint="FF" w:themeShade="FF"/>
          <w:sz w:val="24"/>
          <w:szCs w:val="24"/>
        </w:rPr>
        <w:t>are identified as having a disability under the Equality Act (2010) which may affect their day-to-day activities, (</w:t>
      </w:r>
      <w:hyperlink r:id="R9a293248929f43a0">
        <w:r w:rsidRPr="08F4DE6C" w:rsidR="512C3AA9">
          <w:rPr>
            <w:rStyle w:val="Hyperlink"/>
            <w:rFonts w:ascii="Calibri" w:hAnsi="Calibri" w:eastAsia="Calibri" w:cs="Calibri" w:asciiTheme="minorAscii" w:hAnsiTheme="minorAscii" w:eastAsiaTheme="minorAscii" w:cstheme="minorAscii"/>
            <w:sz w:val="24"/>
            <w:szCs w:val="24"/>
          </w:rPr>
          <w:t>Census 2021</w:t>
        </w:r>
      </w:hyperlink>
      <w:r w:rsidRPr="08F4DE6C" w:rsidR="512C3AA9">
        <w:rPr>
          <w:rFonts w:ascii="Calibri" w:hAnsi="Calibri" w:eastAsia="Calibri" w:cs="Calibri" w:asciiTheme="minorAscii" w:hAnsiTheme="minorAscii" w:eastAsiaTheme="minorAscii" w:cstheme="minorAscii"/>
          <w:color w:val="000000" w:themeColor="text1" w:themeTint="FF" w:themeShade="FF"/>
          <w:sz w:val="24"/>
          <w:szCs w:val="24"/>
        </w:rPr>
        <w:t>).</w:t>
      </w:r>
    </w:p>
    <w:p w:rsidRPr="007E402E" w:rsidR="00781F68" w:rsidP="08F4DE6C" w:rsidRDefault="00781F68" w14:paraId="68AC297E" w14:textId="03B90574">
      <w:pPr>
        <w:pStyle w:val="Normal"/>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08F4DE6C" w:rsidR="512C3A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prevalence of obesity (including severe obesity) for children in reception in </w:t>
      </w:r>
      <w:r w:rsidRPr="08F4DE6C" w:rsidR="512C3AA9">
        <w:rPr>
          <w:rStyle w:val="normaltextrun"/>
          <w:rFonts w:ascii="Calibri" w:hAnsi="Calibri" w:eastAsia="Calibri" w:cs="Calibri" w:asciiTheme="minorAscii" w:hAnsiTheme="minorAscii" w:eastAsiaTheme="minorAscii" w:cstheme="minorAscii"/>
          <w:sz w:val="24"/>
          <w:szCs w:val="24"/>
        </w:rPr>
        <w:t>Clewer &amp; Dedworth West</w:t>
      </w:r>
      <w:r w:rsidRPr="08F4DE6C" w:rsidR="512C3A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was 9.1% in 2020/21 to 2022/23. This compares to 6.7% in RBWM and 9.7% in England. (Not all special/independent schools are included), (</w:t>
      </w:r>
      <w:hyperlink w:anchor="page/3/gid/1938133288/pat/402/par/E06000040/ati/8/are/E05012494/iid/93105/age/200/sex/4/cat/-1/ctp/-1/yrr/3/cid/4/tbm/1/page-options/car-do-0" r:id="R9c4ed55ed68e4108">
        <w:r w:rsidRPr="08F4DE6C" w:rsidR="512C3AA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8F4DE6C" w:rsidR="512C3AA9">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 (incomplete data set - this data for this ward is underrepresented due to paused measurements in March 2020 due to covid).</w:t>
      </w:r>
    </w:p>
    <w:p w:rsidRPr="007E402E" w:rsidR="00781F68" w:rsidP="08F4DE6C" w:rsidRDefault="00781F68" w14:paraId="5B0B2425" w14:textId="6E890681">
      <w:pPr>
        <w:pStyle w:val="Normal"/>
        <w:spacing w:before="240"/>
        <w:textAlignment w:val="baseline"/>
        <w:rPr>
          <w:rFonts w:ascii="Calibri" w:hAnsi="Calibri" w:eastAsia="Calibri" w:cs="Calibri" w:asciiTheme="minorAscii" w:hAnsiTheme="minorAscii" w:eastAsiaTheme="minorAscii" w:cstheme="minorAscii"/>
          <w:noProof w:val="0"/>
          <w:sz w:val="24"/>
          <w:szCs w:val="24"/>
          <w:lang w:val="en-GB"/>
        </w:rPr>
      </w:pPr>
      <w:r w:rsidRPr="08F4DE6C" w:rsidR="512C3A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prevalence of obesity (including severe obesity) for children in year 6 was 22% in the same time-period, compared to 17% in RBWM and 23% in England. (Not all special/independent schools are included), (</w:t>
      </w:r>
      <w:hyperlink w:anchor="page/3/gid/1/pat/401/par/E06000040/ati/8/are/E05012499/iid/93107/age/201/sex/4/cat/-1/ctp/-1/yrr/3/cid/1/tbm/1/page-options/car-do-0" r:id="R49cbcc9709b04310">
        <w:r w:rsidRPr="08F4DE6C" w:rsidR="512C3AA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08F4DE6C" w:rsidR="512C3AA9">
        <w:rPr>
          <w:rStyle w:val="CommentReference"/>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8F4DE6C" w:rsidR="512C3AA9">
        <w:rPr>
          <w:rFonts w:ascii="Calibri" w:hAnsi="Calibri" w:eastAsia="Calibri" w:cs="Calibri" w:asciiTheme="minorAscii" w:hAnsiTheme="minorAscii" w:eastAsiaTheme="minorAscii" w:cstheme="minorAscii"/>
          <w:noProof w:val="0"/>
          <w:sz w:val="24"/>
          <w:szCs w:val="24"/>
          <w:lang w:val="en-GB"/>
        </w:rPr>
        <w:t xml:space="preserve"> </w:t>
      </w:r>
    </w:p>
    <w:p w:rsidRPr="007E402E" w:rsidR="00781F68" w:rsidP="08F4DE6C" w:rsidRDefault="00781F68" w14:paraId="6F2E0206" w14:textId="4B6B20A8">
      <w:pPr>
        <w:pStyle w:val="Normal"/>
        <w:textAlignment w:val="baseline"/>
        <w:rPr>
          <w:rFonts w:ascii="Calibri" w:hAnsi="Calibri" w:eastAsia="Calibri" w:cs="Calibri" w:asciiTheme="minorAscii" w:hAnsiTheme="minorAscii" w:eastAsiaTheme="minorAscii" w:cstheme="minorAscii"/>
          <w:sz w:val="24"/>
          <w:szCs w:val="24"/>
          <w:lang w:eastAsia="en-GB"/>
        </w:rPr>
      </w:pPr>
    </w:p>
    <w:p w:rsidRPr="006459E0" w:rsidR="007F0823" w:rsidP="682856C3" w:rsidRDefault="6D8ED5AF" w14:paraId="5E21DBE2" w14:textId="20C38FF8">
      <w:pPr>
        <w:textAlignment w:val="baseline"/>
        <w:rPr>
          <w:rFonts w:ascii="Calibri" w:hAnsi="Calibri" w:eastAsia="Calibri" w:cs="Calibri" w:asciiTheme="minorAscii" w:hAnsiTheme="minorAscii" w:eastAsiaTheme="minorAscii" w:cstheme="minorAscii"/>
          <w:sz w:val="24"/>
          <w:szCs w:val="24"/>
        </w:rPr>
      </w:pPr>
      <w:r w:rsidRPr="682856C3" w:rsidR="00C860CE">
        <w:rPr>
          <w:rFonts w:ascii="Calibri" w:hAnsi="Calibri" w:eastAsia="Calibri" w:cs="Calibri" w:asciiTheme="minorAscii" w:hAnsiTheme="minorAscii" w:eastAsiaTheme="minorAscii" w:cstheme="minorAscii"/>
          <w:sz w:val="24"/>
          <w:szCs w:val="24"/>
          <w:lang w:eastAsia="en-GB"/>
        </w:rPr>
        <w:t> </w:t>
      </w:r>
      <w:r w:rsidR="525019EB">
        <w:drawing>
          <wp:inline wp14:editId="6C9E3338" wp14:anchorId="157C1401">
            <wp:extent cx="5603866" cy="3665862"/>
            <wp:effectExtent l="0" t="0" r="0" b="0"/>
            <wp:docPr id="2138851073" name="" title=""/>
            <wp:cNvGraphicFramePr>
              <a:graphicFrameLocks noChangeAspect="1"/>
            </wp:cNvGraphicFramePr>
            <a:graphic>
              <a:graphicData uri="http://schemas.openxmlformats.org/drawingml/2006/picture">
                <pic:pic>
                  <pic:nvPicPr>
                    <pic:cNvPr id="0" name=""/>
                    <pic:cNvPicPr/>
                  </pic:nvPicPr>
                  <pic:blipFill>
                    <a:blip r:embed="R2459cd742afd47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03866" cy="3665862"/>
                    </a:xfrm>
                    <a:prstGeom prst="rect">
                      <a:avLst/>
                    </a:prstGeom>
                  </pic:spPr>
                </pic:pic>
              </a:graphicData>
            </a:graphic>
          </wp:inline>
        </w:drawing>
      </w:r>
    </w:p>
    <w:p w:rsidRPr="006459E0" w:rsidR="007F0823" w:rsidP="682856C3" w:rsidRDefault="6D8ED5AF" w14:textId="06A220A7" w14:paraId="503FA3DE">
      <w:pPr>
        <w:pStyle w:val="Normal"/>
        <w:textAlignment w:val="baseline"/>
        <w:rPr>
          <w:rFonts w:ascii="Calibri" w:hAnsi="Calibri" w:eastAsia="Calibri" w:cs="Calibri" w:asciiTheme="minorAscii" w:hAnsiTheme="minorAscii" w:eastAsiaTheme="minorAscii" w:cstheme="minorAscii"/>
          <w:sz w:val="24"/>
          <w:szCs w:val="24"/>
        </w:rPr>
      </w:pPr>
      <w:r w:rsidRPr="682856C3" w:rsidR="003444B9">
        <w:rPr>
          <w:rFonts w:ascii="Calibri" w:hAnsi="Calibri" w:eastAsia="Calibri" w:cs="Calibri" w:asciiTheme="minorAscii" w:hAnsiTheme="minorAscii" w:eastAsiaTheme="minorAscii" w:cstheme="minorAscii"/>
          <w:sz w:val="24"/>
          <w:szCs w:val="24"/>
        </w:rPr>
        <w:t xml:space="preserve">Furthermore, in 202</w:t>
      </w:r>
      <w:r w:rsidRPr="682856C3" w:rsidR="03F6DE62">
        <w:rPr>
          <w:rFonts w:ascii="Calibri" w:hAnsi="Calibri" w:eastAsia="Calibri" w:cs="Calibri" w:asciiTheme="minorAscii" w:hAnsiTheme="minorAscii" w:eastAsiaTheme="minorAscii" w:cstheme="minorAscii"/>
          <w:sz w:val="24"/>
          <w:szCs w:val="24"/>
        </w:rPr>
        <w:t xml:space="preserve">1</w:t>
      </w:r>
      <w:r w:rsidRPr="682856C3" w:rsidR="003444B9">
        <w:rPr>
          <w:rFonts w:ascii="Calibri" w:hAnsi="Calibri" w:eastAsia="Calibri" w:cs="Calibri" w:asciiTheme="minorAscii" w:hAnsiTheme="minorAscii" w:eastAsiaTheme="minorAscii" w:cstheme="minorAscii"/>
          <w:sz w:val="24"/>
          <w:szCs w:val="24"/>
        </w:rPr>
        <w:t xml:space="preserve"> 52% of residents </w:t>
      </w:r>
      <w:r w:rsidRPr="682856C3" w:rsidR="6D4C2F6B">
        <w:rPr>
          <w:rFonts w:ascii="Calibri" w:hAnsi="Calibri" w:eastAsia="Calibri" w:cs="Calibri" w:asciiTheme="minorAscii" w:hAnsiTheme="minorAscii" w:eastAsiaTheme="minorAscii" w:cstheme="minorAscii"/>
          <w:sz w:val="24"/>
          <w:szCs w:val="24"/>
        </w:rPr>
        <w:t xml:space="preserve">living </w:t>
      </w:r>
      <w:r w:rsidRPr="682856C3" w:rsidR="003444B9">
        <w:rPr>
          <w:rFonts w:ascii="Calibri" w:hAnsi="Calibri" w:eastAsia="Calibri" w:cs="Calibri" w:asciiTheme="minorAscii" w:hAnsiTheme="minorAscii" w:eastAsiaTheme="minorAscii" w:cstheme="minorAscii"/>
          <w:sz w:val="24"/>
          <w:szCs w:val="24"/>
        </w:rPr>
        <w:t xml:space="preserve">in </w:t>
      </w:r>
      <w:r w:rsidRPr="682856C3" w:rsidR="007009DB">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Clewer &amp; </w:t>
      </w:r>
      <w:r w:rsidRPr="682856C3" w:rsidR="007009DB">
        <w:rPr>
          <w:rStyle w:val="normaltextrun"/>
          <w:rFonts w:ascii="Calibri" w:hAnsi="Calibri" w:eastAsia="Calibri" w:cs="Calibri" w:asciiTheme="minorAscii" w:hAnsiTheme="minorAscii" w:eastAsiaTheme="minorAscii" w:cstheme="minorAscii"/>
          <w:color w:val="000000"/>
          <w:sz w:val="24"/>
          <w:szCs w:val="24"/>
          <w:shd w:val="clear" w:color="auto" w:fill="FFFFFF"/>
        </w:rPr>
        <w:t>Dedworth</w:t>
      </w:r>
      <w:r w:rsidRPr="682856C3" w:rsidR="007009DB">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West</w:t>
      </w:r>
      <w:r w:rsidRPr="682856C3" w:rsidR="03166E70">
        <w:rPr>
          <w:rStyle w:val="normaltextrun"/>
          <w:rFonts w:ascii="Calibri" w:hAnsi="Calibri" w:eastAsia="Calibri" w:cs="Calibri" w:asciiTheme="minorAscii" w:hAnsiTheme="minorAscii" w:eastAsiaTheme="minorAscii" w:cstheme="minorAscii"/>
          <w:color w:val="000000"/>
          <w:sz w:val="24"/>
          <w:szCs w:val="24"/>
          <w:shd w:val="clear" w:color="auto" w:fill="FFFFFF"/>
        </w:rPr>
        <w:t xml:space="preserve"> had a</w:t>
      </w:r>
      <w:r w:rsidRPr="682856C3" w:rsidR="003444B9">
        <w:rPr>
          <w:rStyle w:val="normaltextrun"/>
          <w:rFonts w:ascii="Calibri" w:hAnsi="Calibri" w:eastAsia="Calibri" w:cs="Calibri" w:asciiTheme="minorAscii" w:hAnsiTheme="minorAscii" w:eastAsiaTheme="minorAscii" w:cstheme="minorAscii"/>
          <w:sz w:val="24"/>
          <w:szCs w:val="24"/>
        </w:rPr>
        <w:t xml:space="preserve"> </w:t>
      </w:r>
      <w:r w:rsidRPr="682856C3" w:rsidR="003444B9">
        <w:rPr>
          <w:rFonts w:ascii="Calibri" w:hAnsi="Calibri" w:eastAsia="Calibri" w:cs="Calibri" w:asciiTheme="minorAscii" w:hAnsiTheme="minorAscii" w:eastAsiaTheme="minorAscii" w:cstheme="minorAscii"/>
          <w:sz w:val="24"/>
          <w:szCs w:val="24"/>
        </w:rPr>
        <w:t>self-reported</w:t>
      </w:r>
      <w:r w:rsidRPr="682856C3" w:rsidR="12EAA840">
        <w:rPr>
          <w:rFonts w:ascii="Calibri" w:hAnsi="Calibri" w:eastAsia="Calibri" w:cs="Calibri" w:asciiTheme="minorAscii" w:hAnsiTheme="minorAscii" w:eastAsiaTheme="minorAscii" w:cstheme="minorAscii"/>
          <w:sz w:val="24"/>
          <w:szCs w:val="24"/>
        </w:rPr>
        <w:t xml:space="preserve"> health status considered to be ’</w:t>
      </w:r>
      <w:r w:rsidRPr="682856C3" w:rsidR="003444B9">
        <w:rPr>
          <w:rFonts w:ascii="Calibri" w:hAnsi="Calibri" w:eastAsia="Calibri" w:cs="Calibri" w:asciiTheme="minorAscii" w:hAnsiTheme="minorAscii" w:eastAsiaTheme="minorAscii" w:cstheme="minorAscii"/>
          <w:sz w:val="24"/>
          <w:szCs w:val="24"/>
        </w:rPr>
        <w:t>very good</w:t>
      </w:r>
      <w:r w:rsidRPr="682856C3" w:rsidR="347F5E2F">
        <w:rPr>
          <w:rFonts w:ascii="Calibri" w:hAnsi="Calibri" w:eastAsia="Calibri" w:cs="Calibri" w:asciiTheme="minorAscii" w:hAnsiTheme="minorAscii" w:eastAsiaTheme="minorAscii" w:cstheme="minorAscii"/>
          <w:sz w:val="24"/>
          <w:szCs w:val="24"/>
        </w:rPr>
        <w:t>’</w:t>
      </w:r>
      <w:r w:rsidRPr="682856C3" w:rsidR="003444B9">
        <w:rPr>
          <w:rFonts w:ascii="Calibri" w:hAnsi="Calibri" w:eastAsia="Calibri" w:cs="Calibri" w:asciiTheme="minorAscii" w:hAnsiTheme="minorAscii" w:eastAsiaTheme="minorAscii" w:cstheme="minorAscii"/>
          <w:sz w:val="24"/>
          <w:szCs w:val="24"/>
        </w:rPr>
        <w:t xml:space="preserve"> (3,762 people) and 3</w:t>
      </w:r>
      <w:r w:rsidRPr="682856C3" w:rsidR="001349E2">
        <w:rPr>
          <w:rFonts w:ascii="Calibri" w:hAnsi="Calibri" w:eastAsia="Calibri" w:cs="Calibri" w:asciiTheme="minorAscii" w:hAnsiTheme="minorAscii" w:eastAsiaTheme="minorAscii" w:cstheme="minorAscii"/>
          <w:sz w:val="24"/>
          <w:szCs w:val="24"/>
        </w:rPr>
        <w:t>4</w:t>
      </w:r>
      <w:r w:rsidRPr="682856C3" w:rsidR="003444B9">
        <w:rPr>
          <w:rFonts w:ascii="Calibri" w:hAnsi="Calibri" w:eastAsia="Calibri" w:cs="Calibri" w:asciiTheme="minorAscii" w:hAnsiTheme="minorAscii" w:eastAsiaTheme="minorAscii" w:cstheme="minorAscii"/>
          <w:sz w:val="24"/>
          <w:szCs w:val="24"/>
        </w:rPr>
        <w:t xml:space="preserve">% in </w:t>
      </w:r>
      <w:r w:rsidRPr="682856C3" w:rsidR="1408E0DD">
        <w:rPr>
          <w:rFonts w:ascii="Calibri" w:hAnsi="Calibri" w:eastAsia="Calibri" w:cs="Calibri" w:asciiTheme="minorAscii" w:hAnsiTheme="minorAscii" w:eastAsiaTheme="minorAscii" w:cstheme="minorAscii"/>
          <w:sz w:val="24"/>
          <w:szCs w:val="24"/>
        </w:rPr>
        <w:t>’</w:t>
      </w:r>
      <w:r w:rsidRPr="682856C3" w:rsidR="003444B9">
        <w:rPr>
          <w:rFonts w:ascii="Calibri" w:hAnsi="Calibri" w:eastAsia="Calibri" w:cs="Calibri" w:asciiTheme="minorAscii" w:hAnsiTheme="minorAscii" w:eastAsiaTheme="minorAscii" w:cstheme="minorAscii"/>
          <w:sz w:val="24"/>
          <w:szCs w:val="24"/>
        </w:rPr>
        <w:t xml:space="preserve">good </w:t>
      </w:r>
      <w:r w:rsidRPr="682856C3" w:rsidR="003444B9">
        <w:rPr>
          <w:rFonts w:ascii="Calibri" w:hAnsi="Calibri" w:eastAsia="Calibri" w:cs="Calibri" w:asciiTheme="minorAscii" w:hAnsiTheme="minorAscii" w:eastAsiaTheme="minorAscii" w:cstheme="minorAscii"/>
          <w:sz w:val="24"/>
          <w:szCs w:val="24"/>
        </w:rPr>
        <w:t>health</w:t>
      </w:r>
      <w:r w:rsidRPr="682856C3" w:rsidR="51D7C920">
        <w:rPr>
          <w:rFonts w:ascii="Calibri" w:hAnsi="Calibri" w:eastAsia="Calibri" w:cs="Calibri" w:asciiTheme="minorAscii" w:hAnsiTheme="minorAscii" w:eastAsiaTheme="minorAscii" w:cstheme="minorAscii"/>
          <w:sz w:val="24"/>
          <w:szCs w:val="24"/>
        </w:rPr>
        <w:t>‘</w:t>
      </w:r>
      <w:r w:rsidRPr="682856C3" w:rsidR="003444B9">
        <w:rPr>
          <w:rFonts w:ascii="Calibri" w:hAnsi="Calibri" w:eastAsia="Calibri" w:cs="Calibri" w:asciiTheme="minorAscii" w:hAnsiTheme="minorAscii" w:eastAsiaTheme="minorAscii" w:cstheme="minorAscii"/>
          <w:sz w:val="24"/>
          <w:szCs w:val="24"/>
        </w:rPr>
        <w:t xml:space="preserve"> (</w:t>
      </w:r>
      <w:r w:rsidRPr="682856C3" w:rsidR="003444B9">
        <w:rPr>
          <w:rFonts w:ascii="Calibri" w:hAnsi="Calibri" w:eastAsia="Calibri" w:cs="Calibri" w:asciiTheme="minorAscii" w:hAnsiTheme="minorAscii" w:eastAsiaTheme="minorAscii" w:cstheme="minorAscii"/>
          <w:sz w:val="24"/>
          <w:szCs w:val="24"/>
        </w:rPr>
        <w:t xml:space="preserve">2,</w:t>
      </w:r>
      <w:r w:rsidRPr="682856C3" w:rsidR="001349E2">
        <w:rPr>
          <w:rFonts w:ascii="Calibri" w:hAnsi="Calibri" w:eastAsia="Calibri" w:cs="Calibri" w:asciiTheme="minorAscii" w:hAnsiTheme="minorAscii" w:eastAsiaTheme="minorAscii" w:cstheme="minorAscii"/>
          <w:sz w:val="24"/>
          <w:szCs w:val="24"/>
        </w:rPr>
        <w:t>467</w:t>
      </w:r>
      <w:r w:rsidRPr="682856C3" w:rsidR="003444B9">
        <w:rPr>
          <w:rFonts w:ascii="Calibri" w:hAnsi="Calibri" w:eastAsia="Calibri" w:cs="Calibri" w:asciiTheme="minorAscii" w:hAnsiTheme="minorAscii" w:eastAsiaTheme="minorAscii" w:cstheme="minorAscii"/>
          <w:sz w:val="24"/>
          <w:szCs w:val="24"/>
        </w:rPr>
        <w:t xml:space="preserve"> people)</w:t>
      </w:r>
      <w:r w:rsidRPr="682856C3" w:rsidR="6120DF38">
        <w:rPr>
          <w:rFonts w:ascii="Calibri" w:hAnsi="Calibri" w:eastAsia="Calibri" w:cs="Calibri" w:asciiTheme="minorAscii" w:hAnsiTheme="minorAscii" w:eastAsiaTheme="minorAscii" w:cstheme="minorAscii"/>
          <w:sz w:val="24"/>
          <w:szCs w:val="24"/>
        </w:rPr>
        <w:t>,</w:t>
      </w:r>
      <w:r w:rsidRPr="682856C3" w:rsidR="003444B9">
        <w:rPr>
          <w:rFonts w:ascii="Calibri" w:hAnsi="Calibri" w:eastAsia="Calibri" w:cs="Calibri" w:asciiTheme="minorAscii" w:hAnsiTheme="minorAscii" w:eastAsiaTheme="minorAscii" w:cstheme="minorAscii"/>
          <w:sz w:val="24"/>
          <w:szCs w:val="24"/>
        </w:rPr>
        <w:t xml:space="preserve"> </w:t>
      </w:r>
      <w:r w:rsidRPr="682856C3" w:rsidR="2633EB3D">
        <w:rPr>
          <w:rFonts w:ascii="Calibri" w:hAnsi="Calibri" w:eastAsia="Calibri" w:cs="Calibri" w:asciiTheme="minorAscii" w:hAnsiTheme="minorAscii" w:eastAsiaTheme="minorAscii" w:cstheme="minorAscii"/>
          <w:sz w:val="24"/>
          <w:szCs w:val="24"/>
        </w:rPr>
        <w:t>(</w:t>
      </w:r>
      <w:hyperlink r:id="R8133c0284f3d4b59">
        <w:r w:rsidRPr="682856C3" w:rsidR="2633EB3D">
          <w:rPr>
            <w:rStyle w:val="Hyperlink"/>
            <w:rFonts w:ascii="Calibri" w:hAnsi="Calibri" w:eastAsia="Calibri" w:cs="Calibri" w:asciiTheme="minorAscii" w:hAnsiTheme="minorAscii" w:eastAsiaTheme="minorAscii" w:cstheme="minorAscii"/>
            <w:sz w:val="24"/>
            <w:szCs w:val="24"/>
          </w:rPr>
          <w:t>Census 2021</w:t>
        </w:r>
      </w:hyperlink>
      <w:r w:rsidRPr="682856C3" w:rsidR="2633EB3D">
        <w:rPr>
          <w:rFonts w:ascii="Calibri" w:hAnsi="Calibri" w:eastAsia="Calibri" w:cs="Calibri" w:asciiTheme="minorAscii" w:hAnsiTheme="minorAscii" w:eastAsiaTheme="minorAscii" w:cstheme="minorAscii"/>
          <w:sz w:val="24"/>
          <w:szCs w:val="24"/>
        </w:rPr>
        <w:t>).</w:t>
      </w:r>
    </w:p>
    <w:p w:rsidRPr="007E402E" w:rsidR="00EA1CF6" w:rsidP="682856C3" w:rsidRDefault="00EA1CF6" w14:paraId="11F3BA7B" w14:textId="01EC8845">
      <w:pPr>
        <w:spacing w:before="240" w:after="160" w:line="252"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682856C3" w:rsidR="2C095D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The percentage of children in care who were up to date with their routine NHS vaccinations in 2022 was 74% (67 children) in RBWM. This was significantly worse than England's prevalence of 85%, (Data not available at ward level) (</w:t>
      </w:r>
      <w:hyperlink w:anchor="page/1" r:id="Rc9bae75be79f4f10">
        <w:r w:rsidRPr="682856C3" w:rsidR="2C095DDB">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2856C3" w:rsidR="2C095DD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Pr="007E402E" w:rsidR="00EA1CF6" w:rsidP="682856C3" w:rsidRDefault="00EA1CF6" w14:paraId="5B45CBB4" w14:textId="1900205E">
      <w:pPr>
        <w:spacing w:before="240" w:after="160" w:line="252" w:lineRule="auto"/>
        <w:textAlignment w:val="baseline"/>
        <w:rPr>
          <w:rFonts w:ascii="Calibri" w:hAnsi="Calibri" w:eastAsia="Calibri" w:cs="Calibri" w:asciiTheme="minorAscii" w:hAnsiTheme="minorAscii" w:eastAsiaTheme="minorAscii" w:cstheme="minorAscii"/>
          <w:sz w:val="24"/>
          <w:szCs w:val="24"/>
          <w:lang w:eastAsia="en-GB"/>
        </w:rPr>
      </w:pPr>
      <w:r w:rsidRPr="682856C3" w:rsidR="3D0DFF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 RBWM, 92% (1,427 children) of 2-year-old children had received one dose of MMR in 2022/23, which was significantly better than England's rate of 89%, (</w:t>
      </w:r>
      <w:hyperlink w:anchor="page/1" r:id="Rce49d06d8866401c">
        <w:r w:rsidRPr="682856C3" w:rsidR="3D0DFFE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2856C3" w:rsidR="3D0DFF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89% (1,628 children) of 5-year-old children had received two doses of MMR in 2022/23, which was significantly better than England's rate of 85%, (</w:t>
      </w:r>
      <w:hyperlink w:anchor="page/1" r:id="Rcdd2798f808c49eb">
        <w:r w:rsidRPr="682856C3" w:rsidR="3D0DFFE1">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OHID</w:t>
        </w:r>
      </w:hyperlink>
      <w:r w:rsidRPr="682856C3" w:rsidR="3D0DFFE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However, both did not reach the national vaccination coverage target of 95% (Data not available at ward level).</w:t>
      </w:r>
    </w:p>
    <w:p w:rsidRPr="007E402E" w:rsidR="00EA1CF6" w:rsidP="682856C3" w:rsidRDefault="00EA1CF6" w14:paraId="24B0E9C0" w14:textId="6D4AB20D">
      <w:pPr>
        <w:spacing w:before="240" w:after="160" w:line="252" w:lineRule="auto"/>
        <w:textAlignment w:val="baseline"/>
        <w:rPr>
          <w:rFonts w:ascii="Calibri" w:hAnsi="Calibri" w:eastAsia="Calibri" w:cs="Calibri" w:asciiTheme="minorAscii" w:hAnsiTheme="minorAscii" w:eastAsiaTheme="minorAscii" w:cstheme="minorAscii"/>
          <w:sz w:val="24"/>
          <w:szCs w:val="24"/>
          <w:lang w:eastAsia="en-GB"/>
        </w:rPr>
      </w:pPr>
      <w:r w:rsidRPr="682856C3" w:rsidR="00EA1CF6">
        <w:rPr>
          <w:rFonts w:ascii="Calibri" w:hAnsi="Calibri" w:eastAsia="Calibri" w:cs="Calibri" w:asciiTheme="minorAscii" w:hAnsiTheme="minorAscii" w:eastAsiaTheme="minorAscii" w:cstheme="minorAscii"/>
          <w:b w:val="1"/>
          <w:bCs w:val="1"/>
          <w:color w:val="7030A0"/>
          <w:sz w:val="24"/>
          <w:szCs w:val="24"/>
          <w:u w:val="single"/>
          <w:lang w:eastAsia="en-GB"/>
        </w:rPr>
        <w:t>Deprivation</w:t>
      </w:r>
      <w:r w:rsidRPr="682856C3" w:rsidR="00EA1CF6">
        <w:rPr>
          <w:rFonts w:ascii="Calibri" w:hAnsi="Calibri" w:eastAsia="Calibri" w:cs="Calibri" w:asciiTheme="minorAscii" w:hAnsiTheme="minorAscii" w:eastAsiaTheme="minorAscii" w:cstheme="minorAscii"/>
          <w:color w:val="7030A0"/>
          <w:sz w:val="24"/>
          <w:szCs w:val="24"/>
          <w:lang w:eastAsia="en-GB"/>
        </w:rPr>
        <w:t> </w:t>
      </w:r>
    </w:p>
    <w:p w:rsidR="75A4ECC5" w:rsidP="682856C3" w:rsidRDefault="75A4ECC5" w14:paraId="600AF860" w14:textId="4ADAA237">
      <w:pPr>
        <w:rPr>
          <w:rFonts w:ascii="Calibri" w:hAnsi="Calibri" w:eastAsia="Calibri" w:cs="Calibri" w:asciiTheme="minorAscii" w:hAnsiTheme="minorAscii" w:eastAsiaTheme="minorAscii" w:cstheme="minorAscii"/>
          <w:noProof w:val="0"/>
          <w:color w:val="auto"/>
          <w:sz w:val="24"/>
          <w:szCs w:val="24"/>
          <w:lang w:val="en-GB"/>
        </w:rPr>
      </w:pPr>
      <w:r w:rsidRPr="682856C3" w:rsidR="75A4ECC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The Index of Multiple Deprivation (IMD) 2019 is the official measure of relative deprivation for small areas (or neighbourhoods) in England. The IMD ranks every small area (Lower Super Output Area) in England from 1 (most deprived) to 32,844 (least deprived). For larger areas we can look at the proportion of LSOAs within the area that lie within each decile. Decile 1 </w:t>
      </w:r>
      <w:r w:rsidRPr="682856C3" w:rsidR="75A4ECC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represents</w:t>
      </w:r>
      <w:r w:rsidRPr="682856C3" w:rsidR="75A4ECC5">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most deprived 10% of LSOAs in England while decile 10 shows the least deprived 10% of LSOAs.</w:t>
      </w:r>
    </w:p>
    <w:p w:rsidR="0CACE005" w:rsidP="08F4DE6C" w:rsidRDefault="0CACE005" w14:paraId="1A74F244" w14:textId="36BC5AD8">
      <w:pPr>
        <w:spacing w:after="160" w:line="252" w:lineRule="auto"/>
        <w:rPr>
          <w:rFonts w:ascii="Calibri" w:hAnsi="Calibri" w:eastAsia="Calibri" w:cs="Calibri" w:asciiTheme="minorAscii" w:hAnsiTheme="minorAscii" w:eastAsiaTheme="minorAscii" w:cstheme="minorAscii"/>
          <w:noProof/>
          <w:sz w:val="24"/>
          <w:szCs w:val="24"/>
          <w:lang w:eastAsia="en-GB"/>
        </w:rPr>
      </w:pPr>
      <w:r w:rsidR="002350BD">
        <w:drawing>
          <wp:inline wp14:editId="1A35BC4E" wp14:anchorId="67272458">
            <wp:extent cx="5783443" cy="2567500"/>
            <wp:effectExtent l="0" t="0" r="2540" b="8255"/>
            <wp:docPr id="1" name="Picture 1" descr="A screenshot of a graph&#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c1e57c59f09b4f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83443" cy="2567500"/>
                    </a:xfrm>
                    <a:prstGeom prst="rect">
                      <a:avLst/>
                    </a:prstGeom>
                  </pic:spPr>
                </pic:pic>
              </a:graphicData>
            </a:graphic>
          </wp:inline>
        </w:drawing>
      </w:r>
      <w:r w:rsidRPr="08F4DE6C" w:rsidR="5F386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Clewer &amp; </w:t>
      </w:r>
      <w:r w:rsidRPr="08F4DE6C" w:rsidR="5F386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Dedworth</w:t>
      </w:r>
      <w:r w:rsidRPr="08F4DE6C" w:rsidR="5F386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8F4DE6C" w:rsidR="2B1042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West have </w:t>
      </w:r>
      <w:r w:rsidRPr="08F4DE6C" w:rsidR="5F3861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low levels of deprivation.</w:t>
      </w:r>
    </w:p>
    <w:p w:rsidR="54449B96" w:rsidP="08F4DE6C" w:rsidRDefault="54449B96" w14:paraId="4EA697A9" w14:textId="4B898FFC">
      <w:pPr>
        <w:spacing w:after="160" w:line="252" w:lineRule="auto"/>
        <w:rPr>
          <w:rFonts w:ascii="Calibri" w:hAnsi="Calibri" w:eastAsia="Calibri" w:cs="Calibri" w:asciiTheme="minorAscii" w:hAnsiTheme="minorAscii" w:eastAsiaTheme="minorAscii" w:cstheme="minorAscii"/>
          <w:noProof/>
          <w:sz w:val="24"/>
          <w:szCs w:val="24"/>
          <w:lang w:eastAsia="en-GB"/>
        </w:rPr>
      </w:pPr>
      <w:r w:rsidRPr="08F4DE6C" w:rsidR="00DE20A8">
        <w:rPr>
          <w:rFonts w:ascii="Calibri" w:hAnsi="Calibri" w:eastAsia="Calibri" w:cs="Calibri" w:asciiTheme="minorAscii" w:hAnsiTheme="minorAscii" w:eastAsiaTheme="minorAscii" w:cstheme="minorAscii"/>
          <w:sz w:val="24"/>
          <w:szCs w:val="24"/>
          <w:lang w:eastAsia="en-GB"/>
        </w:rPr>
        <w:t>7</w:t>
      </w:r>
      <w:r w:rsidRPr="08F4DE6C" w:rsidR="00EA1CF6">
        <w:rPr>
          <w:rFonts w:ascii="Calibri" w:hAnsi="Calibri" w:eastAsia="Calibri" w:cs="Calibri" w:asciiTheme="minorAscii" w:hAnsiTheme="minorAscii" w:eastAsiaTheme="minorAscii" w:cstheme="minorAscii"/>
          <w:sz w:val="24"/>
          <w:szCs w:val="24"/>
          <w:lang w:eastAsia="en-GB"/>
        </w:rPr>
        <w:t xml:space="preserve">% </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 older people were reported to be living in poverty due to income deprivation in 2019. This was</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similar t</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RBWM (8%)</w:t>
      </w:r>
      <w:r w:rsidRPr="08F4DE6C" w:rsidR="45B6E121">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hyperlink w:anchor="page/3/gid/1938133180/pat/401/par/E06000040/ati/8/are/E05012494/iid/93279/age/214/sex/4/cat/-1/ctp/-1/yrr/1/cid/1/tbm/1/page-options/car-do-0" r:id="Rc140dbcc4f674a61">
        <w:r w:rsidRPr="08F4DE6C" w:rsidR="261D0009">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FF"/>
            <w:sz w:val="24"/>
            <w:szCs w:val="24"/>
            <w:u w:val="single"/>
            <w:lang w:val="en-GB"/>
          </w:rPr>
          <w:t>OHID Local Health Profile</w:t>
        </w:r>
      </w:hyperlink>
      <w:r w:rsidRPr="08F4DE6C" w:rsidR="261D0009">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w:t>
      </w:r>
    </w:p>
    <w:p w:rsidRPr="002F0CFF" w:rsidR="00EA1CF6" w:rsidP="08F4DE6C" w:rsidRDefault="00EA1CF6" w14:paraId="775CE4B3" w14:textId="7F236A2F">
      <w:pPr>
        <w:textAlignment w:val="baseline"/>
        <w:rPr>
          <w:rFonts w:ascii="Calibri" w:hAnsi="Calibri" w:eastAsia="Calibri" w:cs="Calibri" w:asciiTheme="minorAscii" w:hAnsiTheme="minorAscii" w:eastAsiaTheme="minorAscii" w:cstheme="minorAscii"/>
          <w:sz w:val="24"/>
          <w:szCs w:val="24"/>
          <w:lang w:eastAsia="en-GB"/>
        </w:rPr>
      </w:pPr>
      <w:r w:rsidRPr="08F4DE6C" w:rsidR="00EA1CF6">
        <w:rPr>
          <w:rFonts w:ascii="Calibri" w:hAnsi="Calibri" w:eastAsia="Calibri" w:cs="Calibri" w:asciiTheme="minorAscii" w:hAnsiTheme="minorAscii" w:eastAsiaTheme="minorAscii" w:cstheme="minorAscii"/>
          <w:sz w:val="24"/>
          <w:szCs w:val="24"/>
          <w:lang w:eastAsia="en-GB"/>
        </w:rPr>
        <w:t xml:space="preserve">In 2020, </w:t>
      </w:r>
      <w:r w:rsidRPr="08F4DE6C" w:rsidR="2AAAB379">
        <w:rPr>
          <w:rFonts w:ascii="Calibri" w:hAnsi="Calibri" w:eastAsia="Calibri" w:cs="Calibri" w:asciiTheme="minorAscii" w:hAnsiTheme="minorAscii" w:eastAsiaTheme="minorAscii" w:cstheme="minorAscii"/>
          <w:sz w:val="24"/>
          <w:szCs w:val="24"/>
          <w:lang w:eastAsia="en-GB"/>
        </w:rPr>
        <w:t>7</w:t>
      </w:r>
      <w:r w:rsidRPr="08F4DE6C" w:rsidR="00EA1CF6">
        <w:rPr>
          <w:rFonts w:ascii="Calibri" w:hAnsi="Calibri" w:eastAsia="Calibri" w:cs="Calibri" w:asciiTheme="minorAscii" w:hAnsiTheme="minorAscii" w:eastAsiaTheme="minorAscii" w:cstheme="minorAscii"/>
          <w:sz w:val="24"/>
          <w:szCs w:val="24"/>
          <w:lang w:eastAsia="en-GB"/>
        </w:rPr>
        <w:t xml:space="preserve">% of households were reported to be experiencing fuel poverty in Clewer &amp; </w:t>
      </w:r>
      <w:r w:rsidRPr="08F4DE6C" w:rsidR="00EA1CF6">
        <w:rPr>
          <w:rFonts w:ascii="Calibri" w:hAnsi="Calibri" w:eastAsia="Calibri" w:cs="Calibri" w:asciiTheme="minorAscii" w:hAnsiTheme="minorAscii" w:eastAsiaTheme="minorAscii" w:cstheme="minorAscii"/>
          <w:sz w:val="24"/>
          <w:szCs w:val="24"/>
          <w:lang w:eastAsia="en-GB"/>
        </w:rPr>
        <w:t>Dedworth</w:t>
      </w:r>
      <w:r w:rsidRPr="08F4DE6C" w:rsidR="00EA1CF6">
        <w:rPr>
          <w:rFonts w:ascii="Calibri" w:hAnsi="Calibri" w:eastAsia="Calibri" w:cs="Calibri" w:asciiTheme="minorAscii" w:hAnsiTheme="minorAscii" w:eastAsiaTheme="minorAscii" w:cstheme="minorAscii"/>
          <w:sz w:val="24"/>
          <w:szCs w:val="24"/>
          <w:lang w:eastAsia="en-GB"/>
        </w:rPr>
        <w:t xml:space="preserve"> West</w:t>
      </w:r>
      <w:r w:rsidRPr="08F4DE6C" w:rsidR="2D123BFE">
        <w:rPr>
          <w:rFonts w:ascii="Calibri" w:hAnsi="Calibri" w:eastAsia="Calibri" w:cs="Calibri" w:asciiTheme="minorAscii" w:hAnsiTheme="minorAscii" w:eastAsiaTheme="minorAscii" w:cstheme="minorAscii"/>
          <w:sz w:val="24"/>
          <w:szCs w:val="24"/>
          <w:lang w:eastAsia="en-GB"/>
        </w:rPr>
        <w:t>,</w:t>
      </w:r>
      <w:r w:rsidRPr="08F4DE6C" w:rsidR="00EA1CF6">
        <w:rPr>
          <w:rFonts w:ascii="Calibri" w:hAnsi="Calibri" w:eastAsia="Calibri" w:cs="Calibri" w:asciiTheme="minorAscii" w:hAnsiTheme="minorAscii" w:eastAsiaTheme="minorAscii" w:cstheme="minorAscii"/>
          <w:sz w:val="24"/>
          <w:szCs w:val="24"/>
          <w:lang w:eastAsia="en-GB"/>
        </w:rPr>
        <w:t xml:space="preserve"> (</w:t>
      </w:r>
      <w:hyperlink w:anchor="page/0/gid/1938133180/pat/401/par/E06000040/ati/8/are/E05012494/yrr/5/cid/4/tbm/1" r:id="Re60e425b2d064eb4">
        <w:r w:rsidRPr="08F4DE6C" w:rsidR="00EA1CF6">
          <w:rPr>
            <w:rStyle w:val="Hyperlink"/>
            <w:rFonts w:ascii="Calibri" w:hAnsi="Calibri" w:eastAsia="Calibri" w:cs="Calibri" w:asciiTheme="minorAscii" w:hAnsiTheme="minorAscii" w:eastAsiaTheme="minorAscii" w:cstheme="minorAscii"/>
            <w:sz w:val="24"/>
            <w:szCs w:val="24"/>
            <w:lang w:eastAsia="en-GB"/>
          </w:rPr>
          <w:t>OHID Local Health Profile</w:t>
        </w:r>
      </w:hyperlink>
      <w:r w:rsidRPr="08F4DE6C" w:rsidR="00EA1CF6">
        <w:rPr>
          <w:rFonts w:ascii="Calibri" w:hAnsi="Calibri" w:eastAsia="Calibri" w:cs="Calibri" w:asciiTheme="minorAscii" w:hAnsiTheme="minorAscii" w:eastAsiaTheme="minorAscii" w:cstheme="minorAscii"/>
          <w:sz w:val="24"/>
          <w:szCs w:val="24"/>
          <w:lang w:eastAsia="en-GB"/>
        </w:rPr>
        <w:t>). </w:t>
      </w:r>
    </w:p>
    <w:p w:rsidR="08F4DE6C" w:rsidP="08F4DE6C" w:rsidRDefault="08F4DE6C" w14:paraId="62132141" w14:textId="090A9567">
      <w:pPr>
        <w:pStyle w:val="Normal"/>
        <w:rPr>
          <w:rFonts w:ascii="Calibri" w:hAnsi="Calibri" w:eastAsia="Calibri" w:cs="Calibri" w:asciiTheme="minorAscii" w:hAnsiTheme="minorAscii" w:eastAsiaTheme="minorAscii" w:cstheme="minorAscii"/>
          <w:sz w:val="24"/>
          <w:szCs w:val="24"/>
          <w:lang w:eastAsia="en-GB"/>
        </w:rPr>
      </w:pPr>
    </w:p>
    <w:p w:rsidRPr="002F0CFF" w:rsidR="000B7F46" w:rsidP="682856C3" w:rsidRDefault="000B7F46" w14:paraId="274267B3" w14:textId="586EBA51">
      <w:pPr>
        <w:rPr>
          <w:rStyle w:val="CommentReference"/>
          <w:rFonts w:ascii="Calibri" w:hAnsi="Calibri" w:eastAsia="Calibri" w:cs="Calibri" w:asciiTheme="minorAscii" w:hAnsiTheme="minorAscii" w:eastAsiaTheme="minorAscii" w:cstheme="minorAscii"/>
          <w:sz w:val="24"/>
          <w:szCs w:val="24"/>
        </w:rPr>
      </w:pPr>
      <w:r w:rsidRPr="682856C3" w:rsidR="00BF0EAE">
        <w:rPr>
          <w:rFonts w:ascii="Calibri" w:hAnsi="Calibri" w:eastAsia="Calibri" w:cs="Calibri" w:asciiTheme="minorAscii" w:hAnsiTheme="minorAscii" w:eastAsiaTheme="minorAscii" w:cstheme="minorAscii"/>
          <w:sz w:val="24"/>
          <w:szCs w:val="24"/>
        </w:rPr>
        <w:t>45</w:t>
      </w:r>
      <w:r w:rsidRPr="682856C3" w:rsidR="000B7F46">
        <w:rPr>
          <w:rFonts w:ascii="Calibri" w:hAnsi="Calibri" w:eastAsia="Calibri" w:cs="Calibri" w:asciiTheme="minorAscii" w:hAnsiTheme="minorAscii" w:eastAsiaTheme="minorAscii" w:cstheme="minorAscii"/>
          <w:sz w:val="24"/>
          <w:szCs w:val="24"/>
        </w:rPr>
        <w:t>% of house</w:t>
      </w:r>
      <w:r w:rsidRPr="682856C3" w:rsidR="000B7F46">
        <w:rPr>
          <w:rFonts w:ascii="Calibri" w:hAnsi="Calibri" w:eastAsia="Calibri" w:cs="Calibri" w:asciiTheme="minorAscii" w:hAnsiTheme="minorAscii" w:eastAsiaTheme="minorAscii" w:cstheme="minorAscii"/>
          <w:sz w:val="24"/>
          <w:szCs w:val="24"/>
        </w:rPr>
        <w:t>holds fa</w:t>
      </w:r>
      <w:r w:rsidRPr="682856C3" w:rsidR="000B7F46">
        <w:rPr>
          <w:rFonts w:ascii="Calibri" w:hAnsi="Calibri" w:eastAsia="Calibri" w:cs="Calibri" w:asciiTheme="minorAscii" w:hAnsiTheme="minorAscii" w:eastAsiaTheme="minorAscii" w:cstheme="minorAscii"/>
          <w:sz w:val="24"/>
          <w:szCs w:val="24"/>
        </w:rPr>
        <w:t xml:space="preserve">ce deprivation in one or more dimensions including education, health, </w:t>
      </w:r>
      <w:r w:rsidRPr="682856C3" w:rsidR="000B7F46">
        <w:rPr>
          <w:rFonts w:ascii="Calibri" w:hAnsi="Calibri" w:eastAsia="Calibri" w:cs="Calibri" w:asciiTheme="minorAscii" w:hAnsiTheme="minorAscii" w:eastAsiaTheme="minorAscii" w:cstheme="minorAscii"/>
          <w:sz w:val="24"/>
          <w:szCs w:val="24"/>
        </w:rPr>
        <w:t>employment</w:t>
      </w:r>
      <w:r w:rsidRPr="682856C3" w:rsidR="000B7F46">
        <w:rPr>
          <w:rFonts w:ascii="Calibri" w:hAnsi="Calibri" w:eastAsia="Calibri" w:cs="Calibri" w:asciiTheme="minorAscii" w:hAnsiTheme="minorAscii" w:eastAsiaTheme="minorAscii" w:cstheme="minorAscii"/>
          <w:sz w:val="24"/>
          <w:szCs w:val="24"/>
        </w:rPr>
        <w:t xml:space="preserve"> and housin</w:t>
      </w:r>
      <w:r w:rsidRPr="682856C3" w:rsidR="000B7F46">
        <w:rPr>
          <w:rFonts w:ascii="Calibri" w:hAnsi="Calibri" w:eastAsia="Calibri" w:cs="Calibri" w:asciiTheme="minorAscii" w:hAnsiTheme="minorAscii" w:eastAsiaTheme="minorAscii" w:cstheme="minorAscii"/>
          <w:sz w:val="24"/>
          <w:szCs w:val="24"/>
        </w:rPr>
        <w:t>g</w:t>
      </w:r>
      <w:r w:rsidRPr="682856C3" w:rsidR="5E388135">
        <w:rPr>
          <w:rFonts w:ascii="Calibri" w:hAnsi="Calibri" w:eastAsia="Calibri" w:cs="Calibri" w:asciiTheme="minorAscii" w:hAnsiTheme="minorAscii" w:eastAsiaTheme="minorAscii" w:cstheme="minorAscii"/>
          <w:sz w:val="24"/>
          <w:szCs w:val="24"/>
        </w:rPr>
        <w:t>,</w:t>
      </w:r>
      <w:r w:rsidRPr="682856C3" w:rsidR="000B7F46">
        <w:rPr>
          <w:rFonts w:ascii="Calibri" w:hAnsi="Calibri" w:eastAsia="Calibri" w:cs="Calibri" w:asciiTheme="minorAscii" w:hAnsiTheme="minorAscii" w:eastAsiaTheme="minorAscii" w:cstheme="minorAscii"/>
          <w:sz w:val="24"/>
          <w:szCs w:val="24"/>
        </w:rPr>
        <w:t xml:space="preserve"> </w:t>
      </w:r>
      <w:r w:rsidRPr="682856C3" w:rsidR="000B7F46">
        <w:rPr>
          <w:rFonts w:ascii="Calibri" w:hAnsi="Calibri" w:eastAsia="Calibri" w:cs="Calibri" w:asciiTheme="minorAscii" w:hAnsiTheme="minorAscii" w:eastAsiaTheme="minorAscii" w:cstheme="minorAscii"/>
          <w:sz w:val="24"/>
          <w:szCs w:val="24"/>
        </w:rPr>
        <w:t>(</w:t>
      </w:r>
      <w:hyperlink r:id="R8bea9baa629f4ba5">
        <w:r w:rsidRPr="682856C3" w:rsidR="000B7F46">
          <w:rPr>
            <w:rStyle w:val="Hyperlink"/>
            <w:rFonts w:ascii="Calibri" w:hAnsi="Calibri" w:eastAsia="Calibri" w:cs="Calibri" w:asciiTheme="minorAscii" w:hAnsiTheme="minorAscii" w:eastAsiaTheme="minorAscii" w:cstheme="minorAscii"/>
            <w:sz w:val="24"/>
            <w:szCs w:val="24"/>
          </w:rPr>
          <w:t>Censu</w:t>
        </w:r>
        <w:r w:rsidRPr="682856C3" w:rsidR="000B7F46">
          <w:rPr>
            <w:rStyle w:val="Hyperlink"/>
            <w:rFonts w:ascii="Calibri" w:hAnsi="Calibri" w:eastAsia="Calibri" w:cs="Calibri" w:asciiTheme="minorAscii" w:hAnsiTheme="minorAscii" w:eastAsiaTheme="minorAscii" w:cstheme="minorAscii"/>
            <w:sz w:val="24"/>
            <w:szCs w:val="24"/>
          </w:rPr>
          <w:t>s 2021</w:t>
        </w:r>
      </w:hyperlink>
      <w:r w:rsidRPr="682856C3" w:rsidR="000B7F46">
        <w:rPr>
          <w:rStyle w:val="CommentReference"/>
          <w:rFonts w:ascii="Calibri" w:hAnsi="Calibri" w:eastAsia="Calibri" w:cs="Calibri" w:asciiTheme="minorAscii" w:hAnsiTheme="minorAscii" w:eastAsiaTheme="minorAscii" w:cstheme="minorAscii"/>
          <w:sz w:val="24"/>
          <w:szCs w:val="24"/>
        </w:rPr>
        <w:t>)</w:t>
      </w:r>
      <w:r w:rsidRPr="682856C3" w:rsidR="74A29DC2">
        <w:rPr>
          <w:rStyle w:val="CommentReference"/>
          <w:rFonts w:ascii="Calibri" w:hAnsi="Calibri" w:eastAsia="Calibri" w:cs="Calibri" w:asciiTheme="minorAscii" w:hAnsiTheme="minorAscii" w:eastAsiaTheme="minorAscii" w:cstheme="minorAscii"/>
          <w:sz w:val="24"/>
          <w:szCs w:val="24"/>
        </w:rPr>
        <w:t>.</w:t>
      </w:r>
    </w:p>
    <w:p w:rsidR="03B11813" w:rsidP="682856C3" w:rsidRDefault="03B11813" w14:paraId="4CC2A216" w14:textId="1A1EA388">
      <w:pPr>
        <w:pStyle w:val="Normal"/>
        <w:rPr>
          <w:rStyle w:val="CommentReference"/>
          <w:rFonts w:ascii="Calibri" w:hAnsi="Calibri" w:eastAsia="Calibri" w:cs="Calibri" w:asciiTheme="minorAscii" w:hAnsiTheme="minorAscii" w:eastAsiaTheme="minorAscii" w:cstheme="minorAscii"/>
          <w:sz w:val="24"/>
          <w:szCs w:val="24"/>
        </w:rPr>
      </w:pPr>
    </w:p>
    <w:p w:rsidRPr="007E402E" w:rsidR="000B7F46" w:rsidP="682856C3" w:rsidRDefault="000B7F46" w14:paraId="3990F387" w14:textId="77777777">
      <w:pPr>
        <w:pStyle w:val="NormalWeb"/>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2856C3" w:rsidR="000B7F46">
        <w:rPr>
          <w:rFonts w:ascii="Calibri" w:hAnsi="Calibri" w:eastAsia="Calibri" w:cs="Calibri" w:asciiTheme="minorAscii" w:hAnsiTheme="minorAscii" w:eastAsiaTheme="minorAscii" w:cstheme="minorAscii"/>
          <w:color w:val="auto"/>
          <w:sz w:val="24"/>
          <w:szCs w:val="24"/>
        </w:rPr>
        <w:t>Deprivation dimensions:</w:t>
      </w:r>
    </w:p>
    <w:p w:rsidRPr="007E402E" w:rsidR="000B7F46" w:rsidP="682856C3" w:rsidRDefault="000B7F46" w14:paraId="08DB500C"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2856C3" w:rsidR="000B7F46">
        <w:rPr>
          <w:rFonts w:ascii="Calibri" w:hAnsi="Calibri" w:eastAsia="Calibri" w:cs="Calibri" w:asciiTheme="minorAscii" w:hAnsiTheme="minorAscii" w:eastAsiaTheme="minorAscii" w:cstheme="minorAscii"/>
          <w:color w:val="auto"/>
          <w:sz w:val="24"/>
          <w:szCs w:val="24"/>
        </w:rPr>
        <w:t>Education: A household is classified as deprived in the education dimension if no one has at least level 2 education and no one aged 16 to 18 years is a full-time student.</w:t>
      </w:r>
    </w:p>
    <w:p w:rsidRPr="00DA7CC4" w:rsidR="000B7F46" w:rsidP="682856C3" w:rsidRDefault="000B7F46" w14:paraId="609A9335"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2856C3" w:rsidR="000B7F46">
        <w:rPr>
          <w:rFonts w:ascii="Calibri" w:hAnsi="Calibri" w:eastAsia="Calibri" w:cs="Calibri" w:asciiTheme="minorAscii" w:hAnsiTheme="minorAscii" w:eastAsiaTheme="minorAscii" w:cstheme="minorAscii"/>
          <w:color w:val="auto"/>
          <w:sz w:val="24"/>
          <w:szCs w:val="24"/>
        </w:rPr>
        <w:t>Employment: A household is classified as deprived in the employment dimension if any member, not a full-time student, is either unemployed or economically inactive due to long-term sickness or disability.</w:t>
      </w:r>
    </w:p>
    <w:p w:rsidRPr="00DA7CC4" w:rsidR="000B7F46" w:rsidP="682856C3" w:rsidRDefault="000B7F46" w14:paraId="250E3099" w14:textId="77777777">
      <w:pPr>
        <w:pStyle w:val="NormalWeb"/>
        <w:numPr>
          <w:ilvl w:val="0"/>
          <w:numId w:val="2"/>
        </w:numPr>
        <w:shd w:val="clear" w:color="auto" w:fill="FFFFFF" w:themeFill="background1"/>
        <w:rPr>
          <w:rFonts w:ascii="Calibri" w:hAnsi="Calibri" w:eastAsia="Calibri" w:cs="Calibri" w:asciiTheme="minorAscii" w:hAnsiTheme="minorAscii" w:eastAsiaTheme="minorAscii" w:cstheme="minorAscii"/>
          <w:color w:val="auto"/>
          <w:sz w:val="24"/>
          <w:szCs w:val="24"/>
        </w:rPr>
      </w:pPr>
      <w:r w:rsidRPr="682856C3" w:rsidR="000B7F46">
        <w:rPr>
          <w:rFonts w:ascii="Calibri" w:hAnsi="Calibri" w:eastAsia="Calibri" w:cs="Calibri" w:asciiTheme="minorAscii" w:hAnsiTheme="minorAscii" w:eastAsiaTheme="minorAscii" w:cstheme="minorAscii"/>
          <w:color w:val="auto"/>
          <w:sz w:val="24"/>
          <w:szCs w:val="24"/>
        </w:rPr>
        <w:t xml:space="preserve">Health: A household is classified as deprived in the health dimension if any person in the household has general health that is bad or </w:t>
      </w:r>
      <w:r w:rsidRPr="682856C3" w:rsidR="000B7F46">
        <w:rPr>
          <w:rFonts w:ascii="Calibri" w:hAnsi="Calibri" w:eastAsia="Calibri" w:cs="Calibri" w:asciiTheme="minorAscii" w:hAnsiTheme="minorAscii" w:eastAsiaTheme="minorAscii" w:cstheme="minorAscii"/>
          <w:color w:val="auto"/>
          <w:sz w:val="24"/>
          <w:szCs w:val="24"/>
        </w:rPr>
        <w:t>very bad</w:t>
      </w:r>
      <w:r w:rsidRPr="682856C3" w:rsidR="000B7F46">
        <w:rPr>
          <w:rFonts w:ascii="Calibri" w:hAnsi="Calibri" w:eastAsia="Calibri" w:cs="Calibri" w:asciiTheme="minorAscii" w:hAnsiTheme="minorAscii" w:eastAsiaTheme="minorAscii" w:cstheme="minorAscii"/>
          <w:color w:val="auto"/>
          <w:sz w:val="24"/>
          <w:szCs w:val="24"/>
        </w:rPr>
        <w:t xml:space="preserve"> or is identified as disabled. People who have assessed their day-to-day activities as limited by long-term physical or mental health conditions or illnesses are considered disabled. This definition of a </w:t>
      </w:r>
      <w:r w:rsidRPr="682856C3" w:rsidR="000B7F46">
        <w:rPr>
          <w:rFonts w:ascii="Calibri" w:hAnsi="Calibri" w:eastAsia="Calibri" w:cs="Calibri" w:asciiTheme="minorAscii" w:hAnsiTheme="minorAscii" w:eastAsiaTheme="minorAscii" w:cstheme="minorAscii"/>
          <w:color w:val="auto"/>
          <w:sz w:val="24"/>
          <w:szCs w:val="24"/>
        </w:rPr>
        <w:t>disabled person meets the harmonised standard for measuring disability and is in line with the Equality Act (2010).</w:t>
      </w:r>
    </w:p>
    <w:p w:rsidRPr="00DA7CC4" w:rsidR="00EA1CF6" w:rsidP="682856C3" w:rsidRDefault="000B7F46" w14:paraId="356CA98A" w14:textId="62CCE955">
      <w:pPr>
        <w:pStyle w:val="NormalWeb"/>
        <w:numPr>
          <w:ilvl w:val="0"/>
          <w:numId w:val="2"/>
        </w:numPr>
        <w:shd w:val="clear" w:color="auto" w:fill="FFFFFF" w:themeFill="background1"/>
        <w:spacing w:before="240"/>
        <w:rPr>
          <w:rFonts w:ascii="Calibri" w:hAnsi="Calibri" w:eastAsia="Calibri" w:cs="Calibri" w:asciiTheme="minorAscii" w:hAnsiTheme="minorAscii" w:eastAsiaTheme="minorAscii" w:cstheme="minorAscii"/>
          <w:color w:val="auto"/>
          <w:sz w:val="24"/>
          <w:szCs w:val="24"/>
          <w:shd w:val="clear" w:color="auto" w:fill="FFFFFF"/>
        </w:rPr>
      </w:pPr>
      <w:r w:rsidRPr="682856C3" w:rsidR="000B7F46">
        <w:rPr>
          <w:rFonts w:ascii="Calibri" w:hAnsi="Calibri" w:eastAsia="Calibri" w:cs="Calibri" w:asciiTheme="minorAscii" w:hAnsiTheme="minorAscii" w:eastAsiaTheme="minorAscii" w:cstheme="minorAscii"/>
          <w:color w:val="auto"/>
          <w:sz w:val="24"/>
          <w:szCs w:val="24"/>
        </w:rPr>
        <w:t>Housing: A household is classified as deprived in the housing dimension if the household's accommodation is either overcrowded, in a shared dwelling, or has no central heating.</w:t>
      </w:r>
    </w:p>
    <w:p w:rsidRPr="007E402E" w:rsidR="00BB029C" w:rsidP="682856C3" w:rsidRDefault="00BB029C" w14:paraId="3002F733" w14:textId="77777777">
      <w:pPr>
        <w:textAlignment w:val="baseline"/>
        <w:rPr>
          <w:rFonts w:ascii="Calibri" w:hAnsi="Calibri" w:eastAsia="Calibri" w:cs="Calibri" w:asciiTheme="minorAscii" w:hAnsiTheme="minorAscii" w:eastAsiaTheme="minorAscii" w:cstheme="minorAscii"/>
          <w:sz w:val="24"/>
          <w:szCs w:val="24"/>
          <w:lang w:eastAsia="en-GB"/>
        </w:rPr>
      </w:pPr>
    </w:p>
    <w:p w:rsidRPr="007E402E" w:rsidR="00C860CE" w:rsidP="682856C3" w:rsidRDefault="00C860CE" w14:paraId="3484FF3B" w14:textId="16AAC2E1">
      <w:pPr>
        <w:textAlignment w:val="baseline"/>
        <w:rPr>
          <w:rFonts w:ascii="Calibri" w:hAnsi="Calibri" w:eastAsia="Calibri" w:cs="Calibri" w:asciiTheme="minorAscii" w:hAnsiTheme="minorAscii" w:eastAsiaTheme="minorAscii" w:cstheme="minorAscii"/>
          <w:color w:val="7030A0"/>
          <w:sz w:val="24"/>
          <w:szCs w:val="24"/>
          <w:lang w:eastAsia="en-GB"/>
        </w:rPr>
      </w:pPr>
      <w:r w:rsidRPr="682856C3" w:rsidR="00C860CE">
        <w:rPr>
          <w:rFonts w:ascii="Calibri" w:hAnsi="Calibri" w:eastAsia="Calibri" w:cs="Calibri" w:asciiTheme="minorAscii" w:hAnsiTheme="minorAscii" w:eastAsiaTheme="minorAscii" w:cstheme="minorAscii"/>
          <w:b w:val="1"/>
          <w:bCs w:val="1"/>
          <w:color w:val="7030A0"/>
          <w:sz w:val="24"/>
          <w:szCs w:val="24"/>
          <w:u w:val="single"/>
          <w:lang w:eastAsia="en-GB"/>
        </w:rPr>
        <w:t>Summary of need</w:t>
      </w:r>
      <w:r w:rsidRPr="682856C3" w:rsidR="00C860CE">
        <w:rPr>
          <w:rFonts w:ascii="Calibri" w:hAnsi="Calibri" w:eastAsia="Calibri" w:cs="Calibri" w:asciiTheme="minorAscii" w:hAnsiTheme="minorAscii" w:eastAsiaTheme="minorAscii" w:cstheme="minorAscii"/>
          <w:color w:val="7030A0"/>
          <w:sz w:val="24"/>
          <w:szCs w:val="24"/>
          <w:lang w:eastAsia="en-GB"/>
        </w:rPr>
        <w:t> </w:t>
      </w:r>
    </w:p>
    <w:p w:rsidRPr="007E402E" w:rsidR="00F03BFE" w:rsidP="682856C3" w:rsidRDefault="00F03BFE" w14:paraId="6B34ABB7" w14:textId="010F10DD">
      <w:pPr>
        <w:pStyle w:val="ListParagraph"/>
        <w:numPr>
          <w:ilvl w:val="0"/>
          <w:numId w:val="3"/>
        </w:numPr>
        <w:spacing w:after="160" w:line="252" w:lineRule="auto"/>
        <w:rPr>
          <w:rFonts w:ascii="Calibri" w:hAnsi="Calibri" w:eastAsia="Calibri" w:cs="Calibri" w:asciiTheme="minorAscii" w:hAnsiTheme="minorAscii" w:eastAsiaTheme="minorAscii" w:cstheme="minorAscii"/>
          <w:sz w:val="24"/>
          <w:szCs w:val="24"/>
        </w:rPr>
      </w:pPr>
      <w:r w:rsidRPr="108FDA46" w:rsidR="5CFC695A">
        <w:rPr>
          <w:rFonts w:ascii="Calibri" w:hAnsi="Calibri" w:eastAsia="Calibri" w:cs="Calibri" w:asciiTheme="minorAscii" w:hAnsiTheme="minorAscii" w:eastAsiaTheme="minorAscii" w:cstheme="minorAscii"/>
          <w:sz w:val="24"/>
          <w:szCs w:val="24"/>
          <w:lang w:eastAsia="en-GB"/>
        </w:rPr>
        <w:t xml:space="preserve">There is </w:t>
      </w:r>
      <w:r w:rsidRPr="108FDA46" w:rsidR="5CFC695A">
        <w:rPr>
          <w:rFonts w:ascii="Calibri" w:hAnsi="Calibri" w:eastAsia="Calibri" w:cs="Calibri" w:asciiTheme="minorAscii" w:hAnsiTheme="minorAscii" w:eastAsiaTheme="minorAscii" w:cstheme="minorAscii"/>
          <w:sz w:val="24"/>
          <w:szCs w:val="24"/>
          <w:lang w:eastAsia="en-GB"/>
        </w:rPr>
        <w:t>a</w:t>
      </w:r>
      <w:r w:rsidRPr="108FDA46" w:rsidR="5CFC695A">
        <w:rPr>
          <w:rFonts w:ascii="Calibri" w:hAnsi="Calibri" w:eastAsia="Calibri" w:cs="Calibri" w:asciiTheme="minorAscii" w:hAnsiTheme="minorAscii" w:eastAsiaTheme="minorAscii" w:cstheme="minorAscii"/>
          <w:sz w:val="24"/>
          <w:szCs w:val="24"/>
          <w:lang w:eastAsia="en-GB"/>
        </w:rPr>
        <w:t xml:space="preserve"> l</w:t>
      </w:r>
      <w:r w:rsidRPr="108FDA46" w:rsidR="00F03BFE">
        <w:rPr>
          <w:rFonts w:ascii="Calibri" w:hAnsi="Calibri" w:eastAsia="Calibri" w:cs="Calibri" w:asciiTheme="minorAscii" w:hAnsiTheme="minorAscii" w:eastAsiaTheme="minorAscii" w:cstheme="minorAscii"/>
          <w:sz w:val="24"/>
          <w:szCs w:val="24"/>
          <w:lang w:eastAsia="en-GB"/>
        </w:rPr>
        <w:t>ower life expectancy for male</w:t>
      </w:r>
      <w:r w:rsidRPr="108FDA46" w:rsidR="5B234DEE">
        <w:rPr>
          <w:rFonts w:ascii="Calibri" w:hAnsi="Calibri" w:eastAsia="Calibri" w:cs="Calibri" w:asciiTheme="minorAscii" w:hAnsiTheme="minorAscii" w:eastAsiaTheme="minorAscii" w:cstheme="minorAscii"/>
          <w:sz w:val="24"/>
          <w:szCs w:val="24"/>
          <w:lang w:eastAsia="en-GB"/>
        </w:rPr>
        <w:t xml:space="preserve">s </w:t>
      </w:r>
      <w:r w:rsidRPr="108FDA46" w:rsidR="00F03BFE">
        <w:rPr>
          <w:rFonts w:ascii="Calibri" w:hAnsi="Calibri" w:eastAsia="Calibri" w:cs="Calibri" w:asciiTheme="minorAscii" w:hAnsiTheme="minorAscii" w:eastAsiaTheme="minorAscii" w:cstheme="minorAscii"/>
          <w:sz w:val="24"/>
          <w:szCs w:val="24"/>
          <w:lang w:eastAsia="en-GB"/>
        </w:rPr>
        <w:t xml:space="preserve">living in </w:t>
      </w:r>
      <w:r w:rsidRPr="108FDA46" w:rsidR="00F03BFE">
        <w:rPr>
          <w:rFonts w:ascii="Calibri" w:hAnsi="Calibri" w:eastAsia="Calibri" w:cs="Calibri" w:asciiTheme="minorAscii" w:hAnsiTheme="minorAscii" w:eastAsiaTheme="minorAscii" w:cstheme="minorAscii"/>
          <w:sz w:val="24"/>
          <w:szCs w:val="24"/>
        </w:rPr>
        <w:t>Clewer &amp;</w:t>
      </w:r>
      <w:r w:rsidRPr="108FDA46" w:rsidR="00F03BFE">
        <w:rPr>
          <w:rFonts w:ascii="Calibri" w:hAnsi="Calibri" w:eastAsia="Calibri" w:cs="Calibri" w:asciiTheme="minorAscii" w:hAnsiTheme="minorAscii" w:eastAsiaTheme="minorAscii" w:cstheme="minorAscii"/>
          <w:sz w:val="24"/>
          <w:szCs w:val="24"/>
        </w:rPr>
        <w:t xml:space="preserve"> </w:t>
      </w:r>
      <w:r w:rsidRPr="108FDA46" w:rsidR="00F03BFE">
        <w:rPr>
          <w:rFonts w:ascii="Calibri" w:hAnsi="Calibri" w:eastAsia="Calibri" w:cs="Calibri" w:asciiTheme="minorAscii" w:hAnsiTheme="minorAscii" w:eastAsiaTheme="minorAscii" w:cstheme="minorAscii"/>
          <w:sz w:val="24"/>
          <w:szCs w:val="24"/>
        </w:rPr>
        <w:t>Dedwort</w:t>
      </w:r>
      <w:r w:rsidRPr="108FDA46" w:rsidR="00F03BFE">
        <w:rPr>
          <w:rFonts w:ascii="Calibri" w:hAnsi="Calibri" w:eastAsia="Calibri" w:cs="Calibri" w:asciiTheme="minorAscii" w:hAnsiTheme="minorAscii" w:eastAsiaTheme="minorAscii" w:cstheme="minorAscii"/>
          <w:sz w:val="24"/>
          <w:szCs w:val="24"/>
        </w:rPr>
        <w:t>h</w:t>
      </w:r>
      <w:r w:rsidRPr="108FDA46" w:rsidR="00F03BFE">
        <w:rPr>
          <w:rFonts w:ascii="Calibri" w:hAnsi="Calibri" w:eastAsia="Calibri" w:cs="Calibri" w:asciiTheme="minorAscii" w:hAnsiTheme="minorAscii" w:eastAsiaTheme="minorAscii" w:cstheme="minorAscii"/>
          <w:sz w:val="24"/>
          <w:szCs w:val="24"/>
        </w:rPr>
        <w:t xml:space="preserve"> West </w:t>
      </w:r>
      <w:r w:rsidRPr="108FDA46" w:rsidR="00F03BFE">
        <w:rPr>
          <w:rFonts w:ascii="Calibri" w:hAnsi="Calibri" w:eastAsia="Calibri" w:cs="Calibri" w:asciiTheme="minorAscii" w:hAnsiTheme="minorAscii" w:eastAsiaTheme="minorAscii" w:cstheme="minorAscii"/>
          <w:sz w:val="24"/>
          <w:szCs w:val="24"/>
          <w:lang w:eastAsia="en-GB"/>
        </w:rPr>
        <w:t>compared to female</w:t>
      </w:r>
      <w:r w:rsidRPr="108FDA46" w:rsidR="1188760E">
        <w:rPr>
          <w:rFonts w:ascii="Calibri" w:hAnsi="Calibri" w:eastAsia="Calibri" w:cs="Calibri" w:asciiTheme="minorAscii" w:hAnsiTheme="minorAscii" w:eastAsiaTheme="minorAscii" w:cstheme="minorAscii"/>
          <w:sz w:val="24"/>
          <w:szCs w:val="24"/>
          <w:lang w:eastAsia="en-GB"/>
        </w:rPr>
        <w:t>s</w:t>
      </w:r>
      <w:r w:rsidRPr="108FDA46" w:rsidR="00F03BFE">
        <w:rPr>
          <w:rFonts w:ascii="Calibri" w:hAnsi="Calibri" w:eastAsia="Calibri" w:cs="Calibri" w:asciiTheme="minorAscii" w:hAnsiTheme="minorAscii" w:eastAsiaTheme="minorAscii" w:cstheme="minorAscii"/>
          <w:sz w:val="24"/>
          <w:szCs w:val="24"/>
          <w:lang w:eastAsia="en-GB"/>
        </w:rPr>
        <w:t>. </w:t>
      </w:r>
    </w:p>
    <w:p w:rsidR="394EF925" w:rsidP="108FDA46" w:rsidRDefault="394EF925" w14:paraId="1E75314F" w14:textId="0C9513AB">
      <w:pPr>
        <w:pStyle w:val="ListParagraph"/>
        <w:numPr>
          <w:ilvl w:val="0"/>
          <w:numId w:val="3"/>
        </w:numPr>
        <w:spacing w:after="160" w:line="252" w:lineRule="auto"/>
        <w:rPr>
          <w:rFonts w:ascii="Calibri" w:hAnsi="Calibri" w:eastAsia="Calibri" w:cs="Calibri"/>
          <w:noProof w:val="0"/>
          <w:sz w:val="24"/>
          <w:szCs w:val="24"/>
          <w:lang w:val="en-GB"/>
        </w:rPr>
      </w:pPr>
      <w:r w:rsidRPr="108FDA46" w:rsidR="00D32F5C">
        <w:rPr>
          <w:rFonts w:ascii="Calibri" w:hAnsi="Calibri" w:eastAsia="Calibri" w:cs="Calibri" w:asciiTheme="minorAscii" w:hAnsiTheme="minorAscii" w:eastAsiaTheme="minorAscii" w:cstheme="minorAscii"/>
          <w:sz w:val="24"/>
          <w:szCs w:val="24"/>
          <w:lang w:eastAsia="en-GB"/>
        </w:rPr>
        <w:t xml:space="preserve">High proportion of retired residents within </w:t>
      </w:r>
      <w:r w:rsidRPr="108FDA46" w:rsidR="005E63C2">
        <w:rPr>
          <w:rFonts w:ascii="Calibri" w:hAnsi="Calibri" w:eastAsia="Calibri" w:cs="Calibri" w:asciiTheme="minorAscii" w:hAnsiTheme="minorAscii" w:eastAsiaTheme="minorAscii" w:cstheme="minorAscii"/>
          <w:sz w:val="24"/>
          <w:szCs w:val="24"/>
          <w:lang w:eastAsia="en-GB"/>
        </w:rPr>
        <w:t xml:space="preserve">Clewer and </w:t>
      </w:r>
      <w:r w:rsidRPr="108FDA46" w:rsidR="005E63C2">
        <w:rPr>
          <w:rFonts w:ascii="Calibri" w:hAnsi="Calibri" w:eastAsia="Calibri" w:cs="Calibri" w:asciiTheme="minorAscii" w:hAnsiTheme="minorAscii" w:eastAsiaTheme="minorAscii" w:cstheme="minorAscii"/>
          <w:sz w:val="24"/>
          <w:szCs w:val="24"/>
          <w:lang w:eastAsia="en-GB"/>
        </w:rPr>
        <w:t>Dedworth</w:t>
      </w:r>
      <w:r w:rsidRPr="108FDA46" w:rsidR="005E63C2">
        <w:rPr>
          <w:rFonts w:ascii="Calibri" w:hAnsi="Calibri" w:eastAsia="Calibri" w:cs="Calibri" w:asciiTheme="minorAscii" w:hAnsiTheme="minorAscii" w:eastAsiaTheme="minorAscii" w:cstheme="minorAscii"/>
          <w:sz w:val="24"/>
          <w:szCs w:val="24"/>
          <w:lang w:eastAsia="en-GB"/>
        </w:rPr>
        <w:t xml:space="preserve"> West</w:t>
      </w:r>
      <w:r w:rsidRPr="108FDA46" w:rsidR="00D32F5C">
        <w:rPr>
          <w:rFonts w:ascii="Calibri" w:hAnsi="Calibri" w:eastAsia="Calibri" w:cs="Calibri" w:asciiTheme="minorAscii" w:hAnsiTheme="minorAscii" w:eastAsiaTheme="minorAscii" w:cstheme="minorAscii"/>
          <w:sz w:val="24"/>
          <w:szCs w:val="24"/>
          <w:lang w:eastAsia="en-GB"/>
        </w:rPr>
        <w:t>, unclear if this population</w:t>
      </w:r>
      <w:r w:rsidRPr="108FDA46" w:rsidR="00D32F5C">
        <w:rPr>
          <w:rFonts w:ascii="Calibri" w:hAnsi="Calibri" w:eastAsia="Times New Roman" w:asciiTheme="minorAscii" w:hAnsiTheme="minorAscii"/>
          <w:sz w:val="24"/>
          <w:szCs w:val="24"/>
          <w:lang w:eastAsia="en-GB"/>
        </w:rPr>
        <w:t xml:space="preserve"> would be </w:t>
      </w:r>
      <w:r w:rsidRPr="108FDA46" w:rsidR="00D32F5C">
        <w:rPr>
          <w:rFonts w:ascii="Calibri" w:hAnsi="Calibri" w:eastAsia="Times New Roman" w:asciiTheme="minorAscii" w:hAnsiTheme="minorAscii"/>
          <w:sz w:val="24"/>
          <w:szCs w:val="24"/>
          <w:lang w:eastAsia="en-GB"/>
        </w:rPr>
        <w:t>impacted</w:t>
      </w:r>
      <w:r w:rsidRPr="108FDA46" w:rsidR="00D32F5C">
        <w:rPr>
          <w:rFonts w:ascii="Calibri" w:hAnsi="Calibri" w:eastAsia="Times New Roman" w:asciiTheme="minorAscii" w:hAnsiTheme="minorAscii"/>
          <w:sz w:val="24"/>
          <w:szCs w:val="24"/>
          <w:lang w:eastAsia="en-GB"/>
        </w:rPr>
        <w:t xml:space="preserve"> by the current cost of living crisis. </w:t>
      </w:r>
      <w:r w:rsidRPr="108FDA46" w:rsidR="00C860CE">
        <w:rPr>
          <w:rFonts w:ascii="Calibri" w:hAnsi="Calibri" w:eastAsia="Times New Roman" w:asciiTheme="minorAscii" w:hAnsiTheme="minorAscii"/>
          <w:sz w:val="24"/>
          <w:szCs w:val="24"/>
          <w:lang w:eastAsia="en-GB"/>
        </w:rPr>
        <w:t> </w:t>
      </w:r>
    </w:p>
    <w:p w:rsidR="394EF925" w:rsidP="108FDA46" w:rsidRDefault="394EF925" w14:paraId="0BDE327D" w14:textId="47D84EEC">
      <w:pPr>
        <w:pStyle w:val="ListParagraph"/>
        <w:numPr>
          <w:ilvl w:val="0"/>
          <w:numId w:val="3"/>
        </w:numPr>
        <w:spacing w:after="160" w:line="252" w:lineRule="auto"/>
        <w:rPr>
          <w:rFonts w:ascii="Calibri" w:hAnsi="Calibri" w:eastAsia="Calibri" w:cs="Calibri"/>
          <w:noProof w:val="0"/>
          <w:sz w:val="24"/>
          <w:szCs w:val="24"/>
          <w:lang w:val="en-GB"/>
        </w:rPr>
      </w:pPr>
      <w:r w:rsidRPr="108FDA46" w:rsidR="394EF925">
        <w:rPr>
          <w:rFonts w:ascii="Calibri" w:hAnsi="Calibri" w:eastAsia="Calibri" w:cs="Calibri"/>
          <w:b w:val="0"/>
          <w:bCs w:val="0"/>
          <w:i w:val="0"/>
          <w:iCs w:val="0"/>
          <w:caps w:val="0"/>
          <w:smallCaps w:val="0"/>
          <w:noProof w:val="0"/>
          <w:color w:val="000000" w:themeColor="text1" w:themeTint="FF" w:themeShade="FF"/>
          <w:sz w:val="24"/>
          <w:szCs w:val="24"/>
          <w:lang w:val="en-GB"/>
        </w:rPr>
        <w:t>Lower population who are economically active which may be due to a lack of diverse job opportunities within the ward</w:t>
      </w:r>
      <w:r w:rsidRPr="108FDA46" w:rsidR="394EF92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08FDA46" w:rsidR="394EF925">
        <w:rPr>
          <w:rFonts w:ascii="Calibri" w:hAnsi="Calibri" w:eastAsia="Calibri" w:cs="Calibri"/>
          <w:noProof w:val="0"/>
          <w:sz w:val="24"/>
          <w:szCs w:val="24"/>
          <w:lang w:val="en-GB"/>
        </w:rPr>
        <w:t xml:space="preserve"> </w:t>
      </w:r>
    </w:p>
    <w:p w:rsidR="13E039C3" w:rsidP="0B0A9297" w:rsidRDefault="13E039C3" w14:paraId="68BC4452" w14:textId="336A47A2">
      <w:pPr>
        <w:pStyle w:val="ListParagraph"/>
        <w:numPr>
          <w:ilvl w:val="0"/>
          <w:numId w:val="3"/>
        </w:numPr>
        <w:spacing w:after="160" w:line="259" w:lineRule="auto"/>
        <w:rPr>
          <w:rFonts w:ascii="Calibri" w:hAnsi="Calibri" w:eastAsia="Calibri" w:cs="Calibri"/>
          <w:noProof w:val="0"/>
          <w:sz w:val="24"/>
          <w:szCs w:val="24"/>
          <w:lang w:val="en-GB"/>
        </w:rPr>
      </w:pPr>
      <w:r w:rsidRPr="108FDA46" w:rsidR="13E039C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High number of residents over the age of 66 living by themselves compared to other wards in RBWM which could lead to social isolation but also falls and accidents </w:t>
      </w:r>
      <w:r w:rsidRPr="108FDA46" w:rsidR="13E039C3">
        <w:rPr>
          <w:noProof w:val="0"/>
          <w:lang w:val="en-GB"/>
        </w:rPr>
        <w:t xml:space="preserve"> </w:t>
      </w:r>
    </w:p>
    <w:p w:rsidR="0B0A9297" w:rsidP="1AC012C2" w:rsidRDefault="0B0A9297" w14:paraId="49581053" w14:textId="6BB17682">
      <w:pPr>
        <w:pStyle w:val="ListParagraph"/>
        <w:numPr>
          <w:ilvl w:val="0"/>
          <w:numId w:val="3"/>
        </w:numPr>
        <w:spacing w:after="160" w:line="259" w:lineRule="auto"/>
        <w:rPr>
          <w:noProof w:val="0"/>
          <w:lang w:val="en-GB"/>
        </w:rPr>
      </w:pP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There are </w:t>
      </w: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high levels</w:t>
      </w: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of </w:t>
      </w: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childhood o</w:t>
      </w: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besity. This is a concern as children who are overweight or obese are at a greater risk of developing type 2 diabetes and hypertension, </w:t>
      </w:r>
      <w:hyperlink r:id="Rc9761fa8a9b24fff">
        <w:r w:rsidRPr="108FDA46" w:rsidR="6BC174FE">
          <w:rPr>
            <w:rStyle w:val="Hyperlink"/>
            <w:rFonts w:ascii="Calibri" w:hAnsi="Calibri" w:eastAsia="Calibri" w:cs="Calibri"/>
            <w:b w:val="0"/>
            <w:bCs w:val="0"/>
            <w:i w:val="0"/>
            <w:iCs w:val="0"/>
            <w:caps w:val="0"/>
            <w:smallCaps w:val="0"/>
            <w:strike w:val="0"/>
            <w:dstrike w:val="0"/>
            <w:noProof w:val="0"/>
            <w:sz w:val="24"/>
            <w:szCs w:val="24"/>
            <w:lang w:val="en-GB"/>
          </w:rPr>
          <w:t>(Bupa, 2022)</w:t>
        </w:r>
      </w:hyperlink>
      <w:r w:rsidRPr="108FDA46" w:rsidR="6BC174FE">
        <w:rPr>
          <w:rFonts w:ascii="Calibri" w:hAnsi="Calibri" w:eastAsia="Calibri" w:cs="Calibri"/>
          <w:b w:val="0"/>
          <w:bCs w:val="0"/>
          <w:i w:val="0"/>
          <w:iCs w:val="0"/>
          <w:caps w:val="0"/>
          <w:smallCaps w:val="0"/>
          <w:strike w:val="0"/>
          <w:dstrike w:val="0"/>
          <w:noProof w:val="0"/>
          <w:color w:val="0563C1"/>
          <w:sz w:val="24"/>
          <w:szCs w:val="24"/>
          <w:u w:val="single"/>
          <w:lang w:val="en-GB"/>
        </w:rPr>
        <w:t>.</w:t>
      </w:r>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This may also result in psychological problems such as social isolation, low self-esteem, teasing and bullying, (</w:t>
      </w:r>
      <w:hyperlink r:id="R7190c6c433704399">
        <w:r w:rsidRPr="108FDA46" w:rsidR="6BC174FE">
          <w:rPr>
            <w:rStyle w:val="Hyperlink"/>
            <w:rFonts w:ascii="Calibri" w:hAnsi="Calibri" w:eastAsia="Calibri" w:cs="Calibri"/>
            <w:b w:val="0"/>
            <w:bCs w:val="0"/>
            <w:i w:val="0"/>
            <w:iCs w:val="0"/>
            <w:caps w:val="0"/>
            <w:smallCaps w:val="0"/>
            <w:strike w:val="0"/>
            <w:dstrike w:val="0"/>
            <w:noProof w:val="0"/>
            <w:sz w:val="24"/>
            <w:szCs w:val="24"/>
            <w:lang w:val="en-GB"/>
          </w:rPr>
          <w:t>Bupa,2022</w:t>
        </w:r>
      </w:hyperlink>
      <w:r w:rsidRPr="108FDA46" w:rsidR="6BC174FE">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0B0A9297" w:rsidP="26FAC79C" w:rsidRDefault="0B0A9297" w14:paraId="03781D78" w14:textId="294BBA0A">
      <w:pPr>
        <w:pStyle w:val="ListParagraph"/>
        <w:numPr>
          <w:ilvl w:val="0"/>
          <w:numId w:val="3"/>
        </w:numPr>
        <w:spacing w:after="160" w:line="259" w:lineRule="auto"/>
        <w:rPr>
          <w:noProof w:val="0"/>
          <w:lang w:val="en-GB"/>
        </w:rPr>
      </w:pPr>
      <w:r w:rsidRPr="108FDA46" w:rsidR="6E71F0D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45% of the population in </w:t>
      </w:r>
      <w:r w:rsidRPr="108FDA46" w:rsidR="6E71F0D1">
        <w:rPr>
          <w:rFonts w:ascii="Calibri" w:hAnsi="Calibri" w:eastAsia="Calibri" w:cs="Calibri" w:asciiTheme="minorAscii" w:hAnsiTheme="minorAscii" w:eastAsiaTheme="minorAscii" w:cstheme="minorAscii"/>
          <w:sz w:val="24"/>
          <w:szCs w:val="24"/>
          <w:lang w:eastAsia="en-GB"/>
        </w:rPr>
        <w:t>Clewer and Dedworth West</w:t>
      </w:r>
      <w:r w:rsidRPr="108FDA46" w:rsidR="6E71F0D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face at least one dimension of deprivation. Residents in this area would face challenges accessing basic opportunities.</w:t>
      </w:r>
    </w:p>
    <w:p w:rsidR="0B0A9297" w:rsidP="108FDA46" w:rsidRDefault="0B0A9297" w14:paraId="2C2E368B" w14:textId="15A7A23A">
      <w:pPr>
        <w:pStyle w:val="Normal"/>
        <w:spacing w:after="160" w:line="259" w:lineRule="auto"/>
        <w:ind w:left="0"/>
        <w:rPr>
          <w:rFonts w:ascii="Calibri" w:hAnsi="Calibri" w:eastAsia="Calibri" w:cs="Calibri"/>
          <w:noProof w:val="0"/>
          <w:sz w:val="24"/>
          <w:szCs w:val="24"/>
          <w:lang w:val="en-GB"/>
        </w:rPr>
      </w:pPr>
    </w:p>
    <w:p w:rsidR="1358A9A8" w:rsidP="1358A9A8" w:rsidRDefault="1358A9A8" w14:paraId="58FD4409" w14:textId="4CA3B0CD">
      <w:pPr>
        <w:pStyle w:val="Normal"/>
        <w:spacing w:after="160" w:line="252" w:lineRule="auto"/>
        <w:rPr>
          <w:rFonts w:ascii="Calibri" w:hAnsi="Calibri" w:cs="Calibri" w:asciiTheme="minorAscii" w:hAnsiTheme="minorAscii" w:cstheme="minorAscii"/>
          <w:sz w:val="24"/>
          <w:szCs w:val="24"/>
        </w:rPr>
      </w:pPr>
    </w:p>
    <w:sectPr w:rsidRPr="007E402E" w:rsidR="00EF3E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4pt;height:14pt;visibility:visible;mso-wrap-style:square" o:bullet="t" type="#_x0000_t75">
        <v:imagedata o:title="" r:id="rId1"/>
      </v:shape>
    </w:pict>
  </w:numPicBullet>
  <w:abstractNum w:abstractNumId="0" w15:restartNumberingAfterBreak="0">
    <w:nsid w:val="0C595E89"/>
    <w:multiLevelType w:val="hybridMultilevel"/>
    <w:tmpl w:val="F78E87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2D7F2ACE"/>
    <w:multiLevelType w:val="multilevel"/>
    <w:tmpl w:val="9FEC9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6977F4F"/>
    <w:multiLevelType w:val="multilevel"/>
    <w:tmpl w:val="88C4289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035DB4"/>
    <w:multiLevelType w:val="hybridMultilevel"/>
    <w:tmpl w:val="2154F2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531A4AAC"/>
    <w:multiLevelType w:val="hybridMultilevel"/>
    <w:tmpl w:val="C29C4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85558852">
    <w:abstractNumId w:val="1"/>
  </w:num>
  <w:num w:numId="2" w16cid:durableId="1597909118">
    <w:abstractNumId w:val="2"/>
  </w:num>
  <w:num w:numId="3" w16cid:durableId="709961932">
    <w:abstractNumId w:val="4"/>
  </w:num>
  <w:num w:numId="4" w16cid:durableId="893079540">
    <w:abstractNumId w:val="3"/>
  </w:num>
  <w:num w:numId="5" w16cid:durableId="1083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CE"/>
    <w:rsid w:val="00091906"/>
    <w:rsid w:val="000B7CCA"/>
    <w:rsid w:val="000B7F46"/>
    <w:rsid w:val="00120888"/>
    <w:rsid w:val="001349E2"/>
    <w:rsid w:val="0015191E"/>
    <w:rsid w:val="00155452"/>
    <w:rsid w:val="0019185F"/>
    <w:rsid w:val="001A4F8F"/>
    <w:rsid w:val="002350BD"/>
    <w:rsid w:val="00237B12"/>
    <w:rsid w:val="0025278E"/>
    <w:rsid w:val="00280FC2"/>
    <w:rsid w:val="002A217C"/>
    <w:rsid w:val="002F0CFF"/>
    <w:rsid w:val="003045E5"/>
    <w:rsid w:val="00337EFF"/>
    <w:rsid w:val="003444B9"/>
    <w:rsid w:val="0038027D"/>
    <w:rsid w:val="003E6AC4"/>
    <w:rsid w:val="004416A1"/>
    <w:rsid w:val="00470ABE"/>
    <w:rsid w:val="00492908"/>
    <w:rsid w:val="00500FAD"/>
    <w:rsid w:val="0057555B"/>
    <w:rsid w:val="00587A5A"/>
    <w:rsid w:val="005D4173"/>
    <w:rsid w:val="005E58D8"/>
    <w:rsid w:val="005E63C2"/>
    <w:rsid w:val="006200A7"/>
    <w:rsid w:val="00633611"/>
    <w:rsid w:val="006459E0"/>
    <w:rsid w:val="006A56CA"/>
    <w:rsid w:val="006C2A7D"/>
    <w:rsid w:val="006E34EF"/>
    <w:rsid w:val="007009DB"/>
    <w:rsid w:val="007300A1"/>
    <w:rsid w:val="00740194"/>
    <w:rsid w:val="00781F68"/>
    <w:rsid w:val="007834CB"/>
    <w:rsid w:val="007E402E"/>
    <w:rsid w:val="007F0823"/>
    <w:rsid w:val="007F5283"/>
    <w:rsid w:val="00821CBB"/>
    <w:rsid w:val="00830616"/>
    <w:rsid w:val="0083554A"/>
    <w:rsid w:val="00866133"/>
    <w:rsid w:val="008B7B65"/>
    <w:rsid w:val="008D1042"/>
    <w:rsid w:val="0091597C"/>
    <w:rsid w:val="009177D5"/>
    <w:rsid w:val="00927985"/>
    <w:rsid w:val="00957367"/>
    <w:rsid w:val="009D34D0"/>
    <w:rsid w:val="009E1C02"/>
    <w:rsid w:val="00AD25DC"/>
    <w:rsid w:val="00AE588B"/>
    <w:rsid w:val="00B5368E"/>
    <w:rsid w:val="00B54D5E"/>
    <w:rsid w:val="00B96E70"/>
    <w:rsid w:val="00B97DC0"/>
    <w:rsid w:val="00BA73D7"/>
    <w:rsid w:val="00BA7A0C"/>
    <w:rsid w:val="00BB029C"/>
    <w:rsid w:val="00BF0EAE"/>
    <w:rsid w:val="00BF2BC2"/>
    <w:rsid w:val="00C10708"/>
    <w:rsid w:val="00C12292"/>
    <w:rsid w:val="00C55B7C"/>
    <w:rsid w:val="00C7020B"/>
    <w:rsid w:val="00C776EE"/>
    <w:rsid w:val="00C860CE"/>
    <w:rsid w:val="00CE0DB2"/>
    <w:rsid w:val="00CE5245"/>
    <w:rsid w:val="00CF2173"/>
    <w:rsid w:val="00D32F5C"/>
    <w:rsid w:val="00D917E9"/>
    <w:rsid w:val="00D938E0"/>
    <w:rsid w:val="00DA7BD3"/>
    <w:rsid w:val="00DA7CC4"/>
    <w:rsid w:val="00DE20A8"/>
    <w:rsid w:val="00DE3448"/>
    <w:rsid w:val="00E245AD"/>
    <w:rsid w:val="00E7347F"/>
    <w:rsid w:val="00EA1CF6"/>
    <w:rsid w:val="00EA399F"/>
    <w:rsid w:val="00ED1495"/>
    <w:rsid w:val="00ED1C78"/>
    <w:rsid w:val="00ED55B0"/>
    <w:rsid w:val="00EF3EB7"/>
    <w:rsid w:val="00F03BFE"/>
    <w:rsid w:val="00F05331"/>
    <w:rsid w:val="00F34FF9"/>
    <w:rsid w:val="00F710E2"/>
    <w:rsid w:val="00FBCF30"/>
    <w:rsid w:val="012DAC00"/>
    <w:rsid w:val="01B9EA1C"/>
    <w:rsid w:val="01C54A87"/>
    <w:rsid w:val="0225335C"/>
    <w:rsid w:val="02979F91"/>
    <w:rsid w:val="02E2BBC9"/>
    <w:rsid w:val="03166E70"/>
    <w:rsid w:val="03B11813"/>
    <w:rsid w:val="03F6DE62"/>
    <w:rsid w:val="040E0277"/>
    <w:rsid w:val="0459083C"/>
    <w:rsid w:val="06E81EFD"/>
    <w:rsid w:val="0749EA0B"/>
    <w:rsid w:val="074CA01D"/>
    <w:rsid w:val="074E18F4"/>
    <w:rsid w:val="08898100"/>
    <w:rsid w:val="08B0D058"/>
    <w:rsid w:val="08F4DE6C"/>
    <w:rsid w:val="09AF7FF0"/>
    <w:rsid w:val="0AD5FA32"/>
    <w:rsid w:val="0B0A9297"/>
    <w:rsid w:val="0CACE005"/>
    <w:rsid w:val="0E74D153"/>
    <w:rsid w:val="0F010915"/>
    <w:rsid w:val="0F2AC299"/>
    <w:rsid w:val="0F477E63"/>
    <w:rsid w:val="0F60CA6A"/>
    <w:rsid w:val="0FA0A6D3"/>
    <w:rsid w:val="0FAE885F"/>
    <w:rsid w:val="108DC524"/>
    <w:rsid w:val="108FDA46"/>
    <w:rsid w:val="10B6BD8A"/>
    <w:rsid w:val="10CD9104"/>
    <w:rsid w:val="1188760E"/>
    <w:rsid w:val="119349B8"/>
    <w:rsid w:val="128DFBE3"/>
    <w:rsid w:val="12C70E24"/>
    <w:rsid w:val="12EAA840"/>
    <w:rsid w:val="1358A9A8"/>
    <w:rsid w:val="13E039C3"/>
    <w:rsid w:val="1408E0DD"/>
    <w:rsid w:val="14ED9421"/>
    <w:rsid w:val="153F421D"/>
    <w:rsid w:val="15CFC704"/>
    <w:rsid w:val="161941EE"/>
    <w:rsid w:val="177D390E"/>
    <w:rsid w:val="185A7069"/>
    <w:rsid w:val="18CDFB55"/>
    <w:rsid w:val="19CA3ACA"/>
    <w:rsid w:val="1A1498E7"/>
    <w:rsid w:val="1A8F95C7"/>
    <w:rsid w:val="1AC012C2"/>
    <w:rsid w:val="1F345461"/>
    <w:rsid w:val="1F5F7AD4"/>
    <w:rsid w:val="1FCADB6B"/>
    <w:rsid w:val="1FFAE11B"/>
    <w:rsid w:val="204A792C"/>
    <w:rsid w:val="23427A96"/>
    <w:rsid w:val="24D6EDB0"/>
    <w:rsid w:val="25578DBC"/>
    <w:rsid w:val="25EF4A27"/>
    <w:rsid w:val="25FA4B53"/>
    <w:rsid w:val="261D0009"/>
    <w:rsid w:val="2633EB3D"/>
    <w:rsid w:val="26D42378"/>
    <w:rsid w:val="26FAC79C"/>
    <w:rsid w:val="2792BFD0"/>
    <w:rsid w:val="29601793"/>
    <w:rsid w:val="29C51B61"/>
    <w:rsid w:val="29E49918"/>
    <w:rsid w:val="2A49EBB6"/>
    <w:rsid w:val="2A613522"/>
    <w:rsid w:val="2AAAB379"/>
    <w:rsid w:val="2B104293"/>
    <w:rsid w:val="2C095DDB"/>
    <w:rsid w:val="2C3E5216"/>
    <w:rsid w:val="2D123BFE"/>
    <w:rsid w:val="2EF75452"/>
    <w:rsid w:val="3021FD83"/>
    <w:rsid w:val="31299BC8"/>
    <w:rsid w:val="31480864"/>
    <w:rsid w:val="3185C05C"/>
    <w:rsid w:val="31A57D38"/>
    <w:rsid w:val="31AFFFB6"/>
    <w:rsid w:val="31F9D5F5"/>
    <w:rsid w:val="32DDF3E1"/>
    <w:rsid w:val="3373A836"/>
    <w:rsid w:val="3477666A"/>
    <w:rsid w:val="347F5E2F"/>
    <w:rsid w:val="34DA43CA"/>
    <w:rsid w:val="37F55252"/>
    <w:rsid w:val="38B8A040"/>
    <w:rsid w:val="394EF925"/>
    <w:rsid w:val="39C34024"/>
    <w:rsid w:val="3A529F4C"/>
    <w:rsid w:val="3A64675D"/>
    <w:rsid w:val="3C2A7548"/>
    <w:rsid w:val="3C49AC09"/>
    <w:rsid w:val="3C71A9A7"/>
    <w:rsid w:val="3D0DFFE1"/>
    <w:rsid w:val="3E9A7F47"/>
    <w:rsid w:val="3EC023DF"/>
    <w:rsid w:val="3F7D5048"/>
    <w:rsid w:val="414ED981"/>
    <w:rsid w:val="415FA1A3"/>
    <w:rsid w:val="41E3D3C5"/>
    <w:rsid w:val="42476EDF"/>
    <w:rsid w:val="426CB3B8"/>
    <w:rsid w:val="431E2D88"/>
    <w:rsid w:val="45B6E121"/>
    <w:rsid w:val="461310F0"/>
    <w:rsid w:val="467365B4"/>
    <w:rsid w:val="47A3F76B"/>
    <w:rsid w:val="4838292C"/>
    <w:rsid w:val="48A6B965"/>
    <w:rsid w:val="48E3AD1E"/>
    <w:rsid w:val="4B997557"/>
    <w:rsid w:val="4C6D724C"/>
    <w:rsid w:val="4D394C8E"/>
    <w:rsid w:val="4D61F28D"/>
    <w:rsid w:val="4E11E8F4"/>
    <w:rsid w:val="4E843E26"/>
    <w:rsid w:val="512C3AA9"/>
    <w:rsid w:val="51A12234"/>
    <w:rsid w:val="51D7C920"/>
    <w:rsid w:val="525019EB"/>
    <w:rsid w:val="531C37E1"/>
    <w:rsid w:val="537D2849"/>
    <w:rsid w:val="54449B96"/>
    <w:rsid w:val="56290D79"/>
    <w:rsid w:val="563573FB"/>
    <w:rsid w:val="56F4A543"/>
    <w:rsid w:val="571D7B95"/>
    <w:rsid w:val="57656C6C"/>
    <w:rsid w:val="5996C8A2"/>
    <w:rsid w:val="5B234DEE"/>
    <w:rsid w:val="5BD07282"/>
    <w:rsid w:val="5C773BDA"/>
    <w:rsid w:val="5C922EB0"/>
    <w:rsid w:val="5CFC695A"/>
    <w:rsid w:val="5D6470C0"/>
    <w:rsid w:val="5E388135"/>
    <w:rsid w:val="5EAA0D86"/>
    <w:rsid w:val="5F386119"/>
    <w:rsid w:val="5FD0F1C0"/>
    <w:rsid w:val="6064F9C7"/>
    <w:rsid w:val="6120DF38"/>
    <w:rsid w:val="614FF6A9"/>
    <w:rsid w:val="6279EE5D"/>
    <w:rsid w:val="63AFD047"/>
    <w:rsid w:val="63E44F28"/>
    <w:rsid w:val="64D30B6C"/>
    <w:rsid w:val="65A42300"/>
    <w:rsid w:val="65DDC8C7"/>
    <w:rsid w:val="66C661E5"/>
    <w:rsid w:val="6725F5C1"/>
    <w:rsid w:val="6731671D"/>
    <w:rsid w:val="682856C3"/>
    <w:rsid w:val="689E4D29"/>
    <w:rsid w:val="68C87FE6"/>
    <w:rsid w:val="69074A2C"/>
    <w:rsid w:val="69865372"/>
    <w:rsid w:val="6A6340EE"/>
    <w:rsid w:val="6AD9B873"/>
    <w:rsid w:val="6B76C5DC"/>
    <w:rsid w:val="6BC174FE"/>
    <w:rsid w:val="6D4C2F6B"/>
    <w:rsid w:val="6D752B42"/>
    <w:rsid w:val="6D8ED5AF"/>
    <w:rsid w:val="6DC7A900"/>
    <w:rsid w:val="6E71F0D1"/>
    <w:rsid w:val="6EB38A2A"/>
    <w:rsid w:val="6EDA5BD2"/>
    <w:rsid w:val="7297AEE9"/>
    <w:rsid w:val="7347E101"/>
    <w:rsid w:val="74A29DC2"/>
    <w:rsid w:val="75A4ECC5"/>
    <w:rsid w:val="77E77E7E"/>
    <w:rsid w:val="78B30B7D"/>
    <w:rsid w:val="796B2F70"/>
    <w:rsid w:val="79EB528A"/>
    <w:rsid w:val="7B92D585"/>
    <w:rsid w:val="7D835158"/>
    <w:rsid w:val="7E158B51"/>
    <w:rsid w:val="7F48098D"/>
    <w:rsid w:val="7F9325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B74116"/>
  <w15:chartTrackingRefBased/>
  <w15:docId w15:val="{6DE18123-7A43-4BBB-8B9B-2C683417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7B1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37B12"/>
  </w:style>
  <w:style w:type="paragraph" w:styleId="paragraph" w:customStyle="1">
    <w:name w:val="paragraph"/>
    <w:basedOn w:val="Normal"/>
    <w:rsid w:val="00C860CE"/>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860CE"/>
  </w:style>
  <w:style w:type="character" w:styleId="eop" w:customStyle="1">
    <w:name w:val="eop"/>
    <w:basedOn w:val="DefaultParagraphFont"/>
    <w:rsid w:val="00C860CE"/>
  </w:style>
  <w:style w:type="character" w:styleId="Hyperlink">
    <w:name w:val="Hyperlink"/>
    <w:basedOn w:val="DefaultParagraphFont"/>
    <w:uiPriority w:val="99"/>
    <w:semiHidden/>
    <w:unhideWhenUsed/>
    <w:rsid w:val="00DE3448"/>
    <w:rPr>
      <w:color w:val="0000FF"/>
      <w:u w:val="single"/>
    </w:rPr>
  </w:style>
  <w:style w:type="character" w:styleId="CommentReference">
    <w:name w:val="annotation reference"/>
    <w:basedOn w:val="DefaultParagraphFont"/>
    <w:uiPriority w:val="99"/>
    <w:semiHidden/>
    <w:unhideWhenUsed/>
    <w:rsid w:val="0038027D"/>
    <w:rPr>
      <w:sz w:val="16"/>
      <w:szCs w:val="16"/>
    </w:rPr>
  </w:style>
  <w:style w:type="paragraph" w:styleId="NormalWeb">
    <w:name w:val="Normal (Web)"/>
    <w:basedOn w:val="Normal"/>
    <w:uiPriority w:val="99"/>
    <w:unhideWhenUsed/>
    <w:rsid w:val="000B7F46"/>
    <w:pPr>
      <w:spacing w:before="100" w:beforeAutospacing="1" w:after="100"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33611"/>
    <w:pPr>
      <w:ind w:left="720"/>
      <w:contextualSpacing/>
    </w:pPr>
  </w:style>
  <w:style w:type="character" w:styleId="FollowedHyperlink">
    <w:name w:val="FollowedHyperlink"/>
    <w:basedOn w:val="DefaultParagraphFont"/>
    <w:uiPriority w:val="99"/>
    <w:semiHidden/>
    <w:unhideWhenUsed/>
    <w:rsid w:val="003045E5"/>
    <w:rPr>
      <w:color w:val="800080" w:themeColor="followedHyperlink"/>
      <w:u w:val="single"/>
    </w:rPr>
  </w:style>
  <w:style w:type="table" w:styleId="TableGrid">
    <w:name w:val="Table Grid"/>
    <w:basedOn w:val="TableNormal"/>
    <w:uiPriority w:val="59"/>
    <w:rsid w:val="008B7B6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7443">
      <w:bodyDiv w:val="1"/>
      <w:marLeft w:val="0"/>
      <w:marRight w:val="0"/>
      <w:marTop w:val="0"/>
      <w:marBottom w:val="0"/>
      <w:divBdr>
        <w:top w:val="none" w:sz="0" w:space="0" w:color="auto"/>
        <w:left w:val="none" w:sz="0" w:space="0" w:color="auto"/>
        <w:bottom w:val="none" w:sz="0" w:space="0" w:color="auto"/>
        <w:right w:val="none" w:sz="0" w:space="0" w:color="auto"/>
      </w:divBdr>
    </w:div>
    <w:div w:id="926957879">
      <w:bodyDiv w:val="1"/>
      <w:marLeft w:val="0"/>
      <w:marRight w:val="0"/>
      <w:marTop w:val="0"/>
      <w:marBottom w:val="0"/>
      <w:divBdr>
        <w:top w:val="none" w:sz="0" w:space="0" w:color="auto"/>
        <w:left w:val="none" w:sz="0" w:space="0" w:color="auto"/>
        <w:bottom w:val="none" w:sz="0" w:space="0" w:color="auto"/>
        <w:right w:val="none" w:sz="0" w:space="0" w:color="auto"/>
      </w:divBdr>
      <w:divsChild>
        <w:div w:id="1654917035">
          <w:marLeft w:val="0"/>
          <w:marRight w:val="0"/>
          <w:marTop w:val="0"/>
          <w:marBottom w:val="0"/>
          <w:divBdr>
            <w:top w:val="none" w:sz="0" w:space="0" w:color="auto"/>
            <w:left w:val="none" w:sz="0" w:space="0" w:color="auto"/>
            <w:bottom w:val="none" w:sz="0" w:space="0" w:color="auto"/>
            <w:right w:val="none" w:sz="0" w:space="0" w:color="auto"/>
          </w:divBdr>
        </w:div>
        <w:div w:id="854612135">
          <w:marLeft w:val="0"/>
          <w:marRight w:val="0"/>
          <w:marTop w:val="0"/>
          <w:marBottom w:val="0"/>
          <w:divBdr>
            <w:top w:val="none" w:sz="0" w:space="0" w:color="auto"/>
            <w:left w:val="none" w:sz="0" w:space="0" w:color="auto"/>
            <w:bottom w:val="none" w:sz="0" w:space="0" w:color="auto"/>
            <w:right w:val="none" w:sz="0" w:space="0" w:color="auto"/>
          </w:divBdr>
        </w:div>
        <w:div w:id="840389691">
          <w:marLeft w:val="0"/>
          <w:marRight w:val="0"/>
          <w:marTop w:val="0"/>
          <w:marBottom w:val="0"/>
          <w:divBdr>
            <w:top w:val="none" w:sz="0" w:space="0" w:color="auto"/>
            <w:left w:val="none" w:sz="0" w:space="0" w:color="auto"/>
            <w:bottom w:val="none" w:sz="0" w:space="0" w:color="auto"/>
            <w:right w:val="none" w:sz="0" w:space="0" w:color="auto"/>
          </w:divBdr>
        </w:div>
        <w:div w:id="198857320">
          <w:marLeft w:val="0"/>
          <w:marRight w:val="0"/>
          <w:marTop w:val="0"/>
          <w:marBottom w:val="0"/>
          <w:divBdr>
            <w:top w:val="none" w:sz="0" w:space="0" w:color="auto"/>
            <w:left w:val="none" w:sz="0" w:space="0" w:color="auto"/>
            <w:bottom w:val="none" w:sz="0" w:space="0" w:color="auto"/>
            <w:right w:val="none" w:sz="0" w:space="0" w:color="auto"/>
          </w:divBdr>
          <w:divsChild>
            <w:div w:id="922572149">
              <w:marLeft w:val="-75"/>
              <w:marRight w:val="0"/>
              <w:marTop w:val="30"/>
              <w:marBottom w:val="30"/>
              <w:divBdr>
                <w:top w:val="none" w:sz="0" w:space="0" w:color="auto"/>
                <w:left w:val="none" w:sz="0" w:space="0" w:color="auto"/>
                <w:bottom w:val="none" w:sz="0" w:space="0" w:color="auto"/>
                <w:right w:val="none" w:sz="0" w:space="0" w:color="auto"/>
              </w:divBdr>
              <w:divsChild>
                <w:div w:id="1476296661">
                  <w:marLeft w:val="0"/>
                  <w:marRight w:val="0"/>
                  <w:marTop w:val="0"/>
                  <w:marBottom w:val="0"/>
                  <w:divBdr>
                    <w:top w:val="none" w:sz="0" w:space="0" w:color="auto"/>
                    <w:left w:val="none" w:sz="0" w:space="0" w:color="auto"/>
                    <w:bottom w:val="none" w:sz="0" w:space="0" w:color="auto"/>
                    <w:right w:val="none" w:sz="0" w:space="0" w:color="auto"/>
                  </w:divBdr>
                  <w:divsChild>
                    <w:div w:id="2040081600">
                      <w:marLeft w:val="0"/>
                      <w:marRight w:val="0"/>
                      <w:marTop w:val="0"/>
                      <w:marBottom w:val="0"/>
                      <w:divBdr>
                        <w:top w:val="none" w:sz="0" w:space="0" w:color="auto"/>
                        <w:left w:val="none" w:sz="0" w:space="0" w:color="auto"/>
                        <w:bottom w:val="none" w:sz="0" w:space="0" w:color="auto"/>
                        <w:right w:val="none" w:sz="0" w:space="0" w:color="auto"/>
                      </w:divBdr>
                    </w:div>
                  </w:divsChild>
                </w:div>
                <w:div w:id="52002194">
                  <w:marLeft w:val="0"/>
                  <w:marRight w:val="0"/>
                  <w:marTop w:val="0"/>
                  <w:marBottom w:val="0"/>
                  <w:divBdr>
                    <w:top w:val="none" w:sz="0" w:space="0" w:color="auto"/>
                    <w:left w:val="none" w:sz="0" w:space="0" w:color="auto"/>
                    <w:bottom w:val="none" w:sz="0" w:space="0" w:color="auto"/>
                    <w:right w:val="none" w:sz="0" w:space="0" w:color="auto"/>
                  </w:divBdr>
                  <w:divsChild>
                    <w:div w:id="840319184">
                      <w:marLeft w:val="0"/>
                      <w:marRight w:val="0"/>
                      <w:marTop w:val="0"/>
                      <w:marBottom w:val="0"/>
                      <w:divBdr>
                        <w:top w:val="none" w:sz="0" w:space="0" w:color="auto"/>
                        <w:left w:val="none" w:sz="0" w:space="0" w:color="auto"/>
                        <w:bottom w:val="none" w:sz="0" w:space="0" w:color="auto"/>
                        <w:right w:val="none" w:sz="0" w:space="0" w:color="auto"/>
                      </w:divBdr>
                    </w:div>
                  </w:divsChild>
                </w:div>
                <w:div w:id="1999334466">
                  <w:marLeft w:val="0"/>
                  <w:marRight w:val="0"/>
                  <w:marTop w:val="0"/>
                  <w:marBottom w:val="0"/>
                  <w:divBdr>
                    <w:top w:val="none" w:sz="0" w:space="0" w:color="auto"/>
                    <w:left w:val="none" w:sz="0" w:space="0" w:color="auto"/>
                    <w:bottom w:val="none" w:sz="0" w:space="0" w:color="auto"/>
                    <w:right w:val="none" w:sz="0" w:space="0" w:color="auto"/>
                  </w:divBdr>
                  <w:divsChild>
                    <w:div w:id="78866111">
                      <w:marLeft w:val="0"/>
                      <w:marRight w:val="0"/>
                      <w:marTop w:val="0"/>
                      <w:marBottom w:val="0"/>
                      <w:divBdr>
                        <w:top w:val="none" w:sz="0" w:space="0" w:color="auto"/>
                        <w:left w:val="none" w:sz="0" w:space="0" w:color="auto"/>
                        <w:bottom w:val="none" w:sz="0" w:space="0" w:color="auto"/>
                        <w:right w:val="none" w:sz="0" w:space="0" w:color="auto"/>
                      </w:divBdr>
                    </w:div>
                    <w:div w:id="1127700396">
                      <w:marLeft w:val="0"/>
                      <w:marRight w:val="0"/>
                      <w:marTop w:val="0"/>
                      <w:marBottom w:val="0"/>
                      <w:divBdr>
                        <w:top w:val="none" w:sz="0" w:space="0" w:color="auto"/>
                        <w:left w:val="none" w:sz="0" w:space="0" w:color="auto"/>
                        <w:bottom w:val="none" w:sz="0" w:space="0" w:color="auto"/>
                        <w:right w:val="none" w:sz="0" w:space="0" w:color="auto"/>
                      </w:divBdr>
                    </w:div>
                  </w:divsChild>
                </w:div>
                <w:div w:id="956646588">
                  <w:marLeft w:val="0"/>
                  <w:marRight w:val="0"/>
                  <w:marTop w:val="0"/>
                  <w:marBottom w:val="0"/>
                  <w:divBdr>
                    <w:top w:val="none" w:sz="0" w:space="0" w:color="auto"/>
                    <w:left w:val="none" w:sz="0" w:space="0" w:color="auto"/>
                    <w:bottom w:val="none" w:sz="0" w:space="0" w:color="auto"/>
                    <w:right w:val="none" w:sz="0" w:space="0" w:color="auto"/>
                  </w:divBdr>
                  <w:divsChild>
                    <w:div w:id="1382439377">
                      <w:marLeft w:val="0"/>
                      <w:marRight w:val="0"/>
                      <w:marTop w:val="0"/>
                      <w:marBottom w:val="0"/>
                      <w:divBdr>
                        <w:top w:val="none" w:sz="0" w:space="0" w:color="auto"/>
                        <w:left w:val="none" w:sz="0" w:space="0" w:color="auto"/>
                        <w:bottom w:val="none" w:sz="0" w:space="0" w:color="auto"/>
                        <w:right w:val="none" w:sz="0" w:space="0" w:color="auto"/>
                      </w:divBdr>
                    </w:div>
                  </w:divsChild>
                </w:div>
                <w:div w:id="630671900">
                  <w:marLeft w:val="0"/>
                  <w:marRight w:val="0"/>
                  <w:marTop w:val="0"/>
                  <w:marBottom w:val="0"/>
                  <w:divBdr>
                    <w:top w:val="none" w:sz="0" w:space="0" w:color="auto"/>
                    <w:left w:val="none" w:sz="0" w:space="0" w:color="auto"/>
                    <w:bottom w:val="none" w:sz="0" w:space="0" w:color="auto"/>
                    <w:right w:val="none" w:sz="0" w:space="0" w:color="auto"/>
                  </w:divBdr>
                  <w:divsChild>
                    <w:div w:id="1951352821">
                      <w:marLeft w:val="0"/>
                      <w:marRight w:val="0"/>
                      <w:marTop w:val="0"/>
                      <w:marBottom w:val="0"/>
                      <w:divBdr>
                        <w:top w:val="none" w:sz="0" w:space="0" w:color="auto"/>
                        <w:left w:val="none" w:sz="0" w:space="0" w:color="auto"/>
                        <w:bottom w:val="none" w:sz="0" w:space="0" w:color="auto"/>
                        <w:right w:val="none" w:sz="0" w:space="0" w:color="auto"/>
                      </w:divBdr>
                    </w:div>
                  </w:divsChild>
                </w:div>
                <w:div w:id="663163469">
                  <w:marLeft w:val="0"/>
                  <w:marRight w:val="0"/>
                  <w:marTop w:val="0"/>
                  <w:marBottom w:val="0"/>
                  <w:divBdr>
                    <w:top w:val="none" w:sz="0" w:space="0" w:color="auto"/>
                    <w:left w:val="none" w:sz="0" w:space="0" w:color="auto"/>
                    <w:bottom w:val="none" w:sz="0" w:space="0" w:color="auto"/>
                    <w:right w:val="none" w:sz="0" w:space="0" w:color="auto"/>
                  </w:divBdr>
                  <w:divsChild>
                    <w:div w:id="952663944">
                      <w:marLeft w:val="0"/>
                      <w:marRight w:val="0"/>
                      <w:marTop w:val="0"/>
                      <w:marBottom w:val="0"/>
                      <w:divBdr>
                        <w:top w:val="none" w:sz="0" w:space="0" w:color="auto"/>
                        <w:left w:val="none" w:sz="0" w:space="0" w:color="auto"/>
                        <w:bottom w:val="none" w:sz="0" w:space="0" w:color="auto"/>
                        <w:right w:val="none" w:sz="0" w:space="0" w:color="auto"/>
                      </w:divBdr>
                    </w:div>
                  </w:divsChild>
                </w:div>
                <w:div w:id="1959330166">
                  <w:marLeft w:val="0"/>
                  <w:marRight w:val="0"/>
                  <w:marTop w:val="0"/>
                  <w:marBottom w:val="0"/>
                  <w:divBdr>
                    <w:top w:val="none" w:sz="0" w:space="0" w:color="auto"/>
                    <w:left w:val="none" w:sz="0" w:space="0" w:color="auto"/>
                    <w:bottom w:val="none" w:sz="0" w:space="0" w:color="auto"/>
                    <w:right w:val="none" w:sz="0" w:space="0" w:color="auto"/>
                  </w:divBdr>
                  <w:divsChild>
                    <w:div w:id="584724386">
                      <w:marLeft w:val="0"/>
                      <w:marRight w:val="0"/>
                      <w:marTop w:val="0"/>
                      <w:marBottom w:val="0"/>
                      <w:divBdr>
                        <w:top w:val="none" w:sz="0" w:space="0" w:color="auto"/>
                        <w:left w:val="none" w:sz="0" w:space="0" w:color="auto"/>
                        <w:bottom w:val="none" w:sz="0" w:space="0" w:color="auto"/>
                        <w:right w:val="none" w:sz="0" w:space="0" w:color="auto"/>
                      </w:divBdr>
                    </w:div>
                  </w:divsChild>
                </w:div>
                <w:div w:id="522791408">
                  <w:marLeft w:val="0"/>
                  <w:marRight w:val="0"/>
                  <w:marTop w:val="0"/>
                  <w:marBottom w:val="0"/>
                  <w:divBdr>
                    <w:top w:val="none" w:sz="0" w:space="0" w:color="auto"/>
                    <w:left w:val="none" w:sz="0" w:space="0" w:color="auto"/>
                    <w:bottom w:val="none" w:sz="0" w:space="0" w:color="auto"/>
                    <w:right w:val="none" w:sz="0" w:space="0" w:color="auto"/>
                  </w:divBdr>
                  <w:divsChild>
                    <w:div w:id="283198182">
                      <w:marLeft w:val="0"/>
                      <w:marRight w:val="0"/>
                      <w:marTop w:val="0"/>
                      <w:marBottom w:val="0"/>
                      <w:divBdr>
                        <w:top w:val="none" w:sz="0" w:space="0" w:color="auto"/>
                        <w:left w:val="none" w:sz="0" w:space="0" w:color="auto"/>
                        <w:bottom w:val="none" w:sz="0" w:space="0" w:color="auto"/>
                        <w:right w:val="none" w:sz="0" w:space="0" w:color="auto"/>
                      </w:divBdr>
                    </w:div>
                  </w:divsChild>
                </w:div>
                <w:div w:id="601181445">
                  <w:marLeft w:val="0"/>
                  <w:marRight w:val="0"/>
                  <w:marTop w:val="0"/>
                  <w:marBottom w:val="0"/>
                  <w:divBdr>
                    <w:top w:val="none" w:sz="0" w:space="0" w:color="auto"/>
                    <w:left w:val="none" w:sz="0" w:space="0" w:color="auto"/>
                    <w:bottom w:val="none" w:sz="0" w:space="0" w:color="auto"/>
                    <w:right w:val="none" w:sz="0" w:space="0" w:color="auto"/>
                  </w:divBdr>
                  <w:divsChild>
                    <w:div w:id="1803188063">
                      <w:marLeft w:val="0"/>
                      <w:marRight w:val="0"/>
                      <w:marTop w:val="0"/>
                      <w:marBottom w:val="0"/>
                      <w:divBdr>
                        <w:top w:val="none" w:sz="0" w:space="0" w:color="auto"/>
                        <w:left w:val="none" w:sz="0" w:space="0" w:color="auto"/>
                        <w:bottom w:val="none" w:sz="0" w:space="0" w:color="auto"/>
                        <w:right w:val="none" w:sz="0" w:space="0" w:color="auto"/>
                      </w:divBdr>
                    </w:div>
                  </w:divsChild>
                </w:div>
                <w:div w:id="1992170460">
                  <w:marLeft w:val="0"/>
                  <w:marRight w:val="0"/>
                  <w:marTop w:val="0"/>
                  <w:marBottom w:val="0"/>
                  <w:divBdr>
                    <w:top w:val="none" w:sz="0" w:space="0" w:color="auto"/>
                    <w:left w:val="none" w:sz="0" w:space="0" w:color="auto"/>
                    <w:bottom w:val="none" w:sz="0" w:space="0" w:color="auto"/>
                    <w:right w:val="none" w:sz="0" w:space="0" w:color="auto"/>
                  </w:divBdr>
                  <w:divsChild>
                    <w:div w:id="1591351598">
                      <w:marLeft w:val="0"/>
                      <w:marRight w:val="0"/>
                      <w:marTop w:val="0"/>
                      <w:marBottom w:val="0"/>
                      <w:divBdr>
                        <w:top w:val="none" w:sz="0" w:space="0" w:color="auto"/>
                        <w:left w:val="none" w:sz="0" w:space="0" w:color="auto"/>
                        <w:bottom w:val="none" w:sz="0" w:space="0" w:color="auto"/>
                        <w:right w:val="none" w:sz="0" w:space="0" w:color="auto"/>
                      </w:divBdr>
                    </w:div>
                  </w:divsChild>
                </w:div>
                <w:div w:id="1225335022">
                  <w:marLeft w:val="0"/>
                  <w:marRight w:val="0"/>
                  <w:marTop w:val="0"/>
                  <w:marBottom w:val="0"/>
                  <w:divBdr>
                    <w:top w:val="none" w:sz="0" w:space="0" w:color="auto"/>
                    <w:left w:val="none" w:sz="0" w:space="0" w:color="auto"/>
                    <w:bottom w:val="none" w:sz="0" w:space="0" w:color="auto"/>
                    <w:right w:val="none" w:sz="0" w:space="0" w:color="auto"/>
                  </w:divBdr>
                  <w:divsChild>
                    <w:div w:id="1567716228">
                      <w:marLeft w:val="0"/>
                      <w:marRight w:val="0"/>
                      <w:marTop w:val="0"/>
                      <w:marBottom w:val="0"/>
                      <w:divBdr>
                        <w:top w:val="none" w:sz="0" w:space="0" w:color="auto"/>
                        <w:left w:val="none" w:sz="0" w:space="0" w:color="auto"/>
                        <w:bottom w:val="none" w:sz="0" w:space="0" w:color="auto"/>
                        <w:right w:val="none" w:sz="0" w:space="0" w:color="auto"/>
                      </w:divBdr>
                    </w:div>
                  </w:divsChild>
                </w:div>
                <w:div w:id="281964059">
                  <w:marLeft w:val="0"/>
                  <w:marRight w:val="0"/>
                  <w:marTop w:val="0"/>
                  <w:marBottom w:val="0"/>
                  <w:divBdr>
                    <w:top w:val="none" w:sz="0" w:space="0" w:color="auto"/>
                    <w:left w:val="none" w:sz="0" w:space="0" w:color="auto"/>
                    <w:bottom w:val="none" w:sz="0" w:space="0" w:color="auto"/>
                    <w:right w:val="none" w:sz="0" w:space="0" w:color="auto"/>
                  </w:divBdr>
                  <w:divsChild>
                    <w:div w:id="1557814973">
                      <w:marLeft w:val="0"/>
                      <w:marRight w:val="0"/>
                      <w:marTop w:val="0"/>
                      <w:marBottom w:val="0"/>
                      <w:divBdr>
                        <w:top w:val="none" w:sz="0" w:space="0" w:color="auto"/>
                        <w:left w:val="none" w:sz="0" w:space="0" w:color="auto"/>
                        <w:bottom w:val="none" w:sz="0" w:space="0" w:color="auto"/>
                        <w:right w:val="none" w:sz="0" w:space="0" w:color="auto"/>
                      </w:divBdr>
                    </w:div>
                    <w:div w:id="663825455">
                      <w:marLeft w:val="0"/>
                      <w:marRight w:val="0"/>
                      <w:marTop w:val="0"/>
                      <w:marBottom w:val="0"/>
                      <w:divBdr>
                        <w:top w:val="none" w:sz="0" w:space="0" w:color="auto"/>
                        <w:left w:val="none" w:sz="0" w:space="0" w:color="auto"/>
                        <w:bottom w:val="none" w:sz="0" w:space="0" w:color="auto"/>
                        <w:right w:val="none" w:sz="0" w:space="0" w:color="auto"/>
                      </w:divBdr>
                    </w:div>
                  </w:divsChild>
                </w:div>
                <w:div w:id="1977836216">
                  <w:marLeft w:val="0"/>
                  <w:marRight w:val="0"/>
                  <w:marTop w:val="0"/>
                  <w:marBottom w:val="0"/>
                  <w:divBdr>
                    <w:top w:val="none" w:sz="0" w:space="0" w:color="auto"/>
                    <w:left w:val="none" w:sz="0" w:space="0" w:color="auto"/>
                    <w:bottom w:val="none" w:sz="0" w:space="0" w:color="auto"/>
                    <w:right w:val="none" w:sz="0" w:space="0" w:color="auto"/>
                  </w:divBdr>
                  <w:divsChild>
                    <w:div w:id="433743745">
                      <w:marLeft w:val="0"/>
                      <w:marRight w:val="0"/>
                      <w:marTop w:val="0"/>
                      <w:marBottom w:val="0"/>
                      <w:divBdr>
                        <w:top w:val="none" w:sz="0" w:space="0" w:color="auto"/>
                        <w:left w:val="none" w:sz="0" w:space="0" w:color="auto"/>
                        <w:bottom w:val="none" w:sz="0" w:space="0" w:color="auto"/>
                        <w:right w:val="none" w:sz="0" w:space="0" w:color="auto"/>
                      </w:divBdr>
                    </w:div>
                  </w:divsChild>
                </w:div>
                <w:div w:id="1433085500">
                  <w:marLeft w:val="0"/>
                  <w:marRight w:val="0"/>
                  <w:marTop w:val="0"/>
                  <w:marBottom w:val="0"/>
                  <w:divBdr>
                    <w:top w:val="none" w:sz="0" w:space="0" w:color="auto"/>
                    <w:left w:val="none" w:sz="0" w:space="0" w:color="auto"/>
                    <w:bottom w:val="none" w:sz="0" w:space="0" w:color="auto"/>
                    <w:right w:val="none" w:sz="0" w:space="0" w:color="auto"/>
                  </w:divBdr>
                  <w:divsChild>
                    <w:div w:id="1696271566">
                      <w:marLeft w:val="0"/>
                      <w:marRight w:val="0"/>
                      <w:marTop w:val="0"/>
                      <w:marBottom w:val="0"/>
                      <w:divBdr>
                        <w:top w:val="none" w:sz="0" w:space="0" w:color="auto"/>
                        <w:left w:val="none" w:sz="0" w:space="0" w:color="auto"/>
                        <w:bottom w:val="none" w:sz="0" w:space="0" w:color="auto"/>
                        <w:right w:val="none" w:sz="0" w:space="0" w:color="auto"/>
                      </w:divBdr>
                    </w:div>
                  </w:divsChild>
                </w:div>
                <w:div w:id="1840122200">
                  <w:marLeft w:val="0"/>
                  <w:marRight w:val="0"/>
                  <w:marTop w:val="0"/>
                  <w:marBottom w:val="0"/>
                  <w:divBdr>
                    <w:top w:val="none" w:sz="0" w:space="0" w:color="auto"/>
                    <w:left w:val="none" w:sz="0" w:space="0" w:color="auto"/>
                    <w:bottom w:val="none" w:sz="0" w:space="0" w:color="auto"/>
                    <w:right w:val="none" w:sz="0" w:space="0" w:color="auto"/>
                  </w:divBdr>
                  <w:divsChild>
                    <w:div w:id="1553998866">
                      <w:marLeft w:val="0"/>
                      <w:marRight w:val="0"/>
                      <w:marTop w:val="0"/>
                      <w:marBottom w:val="0"/>
                      <w:divBdr>
                        <w:top w:val="none" w:sz="0" w:space="0" w:color="auto"/>
                        <w:left w:val="none" w:sz="0" w:space="0" w:color="auto"/>
                        <w:bottom w:val="none" w:sz="0" w:space="0" w:color="auto"/>
                        <w:right w:val="none" w:sz="0" w:space="0" w:color="auto"/>
                      </w:divBdr>
                    </w:div>
                    <w:div w:id="1780493631">
                      <w:marLeft w:val="0"/>
                      <w:marRight w:val="0"/>
                      <w:marTop w:val="0"/>
                      <w:marBottom w:val="0"/>
                      <w:divBdr>
                        <w:top w:val="none" w:sz="0" w:space="0" w:color="auto"/>
                        <w:left w:val="none" w:sz="0" w:space="0" w:color="auto"/>
                        <w:bottom w:val="none" w:sz="0" w:space="0" w:color="auto"/>
                        <w:right w:val="none" w:sz="0" w:space="0" w:color="auto"/>
                      </w:divBdr>
                    </w:div>
                  </w:divsChild>
                </w:div>
                <w:div w:id="1302462759">
                  <w:marLeft w:val="0"/>
                  <w:marRight w:val="0"/>
                  <w:marTop w:val="0"/>
                  <w:marBottom w:val="0"/>
                  <w:divBdr>
                    <w:top w:val="none" w:sz="0" w:space="0" w:color="auto"/>
                    <w:left w:val="none" w:sz="0" w:space="0" w:color="auto"/>
                    <w:bottom w:val="none" w:sz="0" w:space="0" w:color="auto"/>
                    <w:right w:val="none" w:sz="0" w:space="0" w:color="auto"/>
                  </w:divBdr>
                  <w:divsChild>
                    <w:div w:id="19212706">
                      <w:marLeft w:val="0"/>
                      <w:marRight w:val="0"/>
                      <w:marTop w:val="0"/>
                      <w:marBottom w:val="0"/>
                      <w:divBdr>
                        <w:top w:val="none" w:sz="0" w:space="0" w:color="auto"/>
                        <w:left w:val="none" w:sz="0" w:space="0" w:color="auto"/>
                        <w:bottom w:val="none" w:sz="0" w:space="0" w:color="auto"/>
                        <w:right w:val="none" w:sz="0" w:space="0" w:color="auto"/>
                      </w:divBdr>
                    </w:div>
                    <w:div w:id="1181164615">
                      <w:marLeft w:val="0"/>
                      <w:marRight w:val="0"/>
                      <w:marTop w:val="0"/>
                      <w:marBottom w:val="0"/>
                      <w:divBdr>
                        <w:top w:val="none" w:sz="0" w:space="0" w:color="auto"/>
                        <w:left w:val="none" w:sz="0" w:space="0" w:color="auto"/>
                        <w:bottom w:val="none" w:sz="0" w:space="0" w:color="auto"/>
                        <w:right w:val="none" w:sz="0" w:space="0" w:color="auto"/>
                      </w:divBdr>
                    </w:div>
                  </w:divsChild>
                </w:div>
                <w:div w:id="1465195192">
                  <w:marLeft w:val="0"/>
                  <w:marRight w:val="0"/>
                  <w:marTop w:val="0"/>
                  <w:marBottom w:val="0"/>
                  <w:divBdr>
                    <w:top w:val="none" w:sz="0" w:space="0" w:color="auto"/>
                    <w:left w:val="none" w:sz="0" w:space="0" w:color="auto"/>
                    <w:bottom w:val="none" w:sz="0" w:space="0" w:color="auto"/>
                    <w:right w:val="none" w:sz="0" w:space="0" w:color="auto"/>
                  </w:divBdr>
                  <w:divsChild>
                    <w:div w:id="1342395607">
                      <w:marLeft w:val="0"/>
                      <w:marRight w:val="0"/>
                      <w:marTop w:val="0"/>
                      <w:marBottom w:val="0"/>
                      <w:divBdr>
                        <w:top w:val="none" w:sz="0" w:space="0" w:color="auto"/>
                        <w:left w:val="none" w:sz="0" w:space="0" w:color="auto"/>
                        <w:bottom w:val="none" w:sz="0" w:space="0" w:color="auto"/>
                        <w:right w:val="none" w:sz="0" w:space="0" w:color="auto"/>
                      </w:divBdr>
                    </w:div>
                  </w:divsChild>
                </w:div>
                <w:div w:id="1450472166">
                  <w:marLeft w:val="0"/>
                  <w:marRight w:val="0"/>
                  <w:marTop w:val="0"/>
                  <w:marBottom w:val="0"/>
                  <w:divBdr>
                    <w:top w:val="none" w:sz="0" w:space="0" w:color="auto"/>
                    <w:left w:val="none" w:sz="0" w:space="0" w:color="auto"/>
                    <w:bottom w:val="none" w:sz="0" w:space="0" w:color="auto"/>
                    <w:right w:val="none" w:sz="0" w:space="0" w:color="auto"/>
                  </w:divBdr>
                  <w:divsChild>
                    <w:div w:id="633488471">
                      <w:marLeft w:val="0"/>
                      <w:marRight w:val="0"/>
                      <w:marTop w:val="0"/>
                      <w:marBottom w:val="0"/>
                      <w:divBdr>
                        <w:top w:val="none" w:sz="0" w:space="0" w:color="auto"/>
                        <w:left w:val="none" w:sz="0" w:space="0" w:color="auto"/>
                        <w:bottom w:val="none" w:sz="0" w:space="0" w:color="auto"/>
                        <w:right w:val="none" w:sz="0" w:space="0" w:color="auto"/>
                      </w:divBdr>
                    </w:div>
                  </w:divsChild>
                </w:div>
                <w:div w:id="291137025">
                  <w:marLeft w:val="0"/>
                  <w:marRight w:val="0"/>
                  <w:marTop w:val="0"/>
                  <w:marBottom w:val="0"/>
                  <w:divBdr>
                    <w:top w:val="none" w:sz="0" w:space="0" w:color="auto"/>
                    <w:left w:val="none" w:sz="0" w:space="0" w:color="auto"/>
                    <w:bottom w:val="none" w:sz="0" w:space="0" w:color="auto"/>
                    <w:right w:val="none" w:sz="0" w:space="0" w:color="auto"/>
                  </w:divBdr>
                  <w:divsChild>
                    <w:div w:id="2134203749">
                      <w:marLeft w:val="0"/>
                      <w:marRight w:val="0"/>
                      <w:marTop w:val="0"/>
                      <w:marBottom w:val="0"/>
                      <w:divBdr>
                        <w:top w:val="none" w:sz="0" w:space="0" w:color="auto"/>
                        <w:left w:val="none" w:sz="0" w:space="0" w:color="auto"/>
                        <w:bottom w:val="none" w:sz="0" w:space="0" w:color="auto"/>
                        <w:right w:val="none" w:sz="0" w:space="0" w:color="auto"/>
                      </w:divBdr>
                    </w:div>
                  </w:divsChild>
                </w:div>
                <w:div w:id="1231428066">
                  <w:marLeft w:val="0"/>
                  <w:marRight w:val="0"/>
                  <w:marTop w:val="0"/>
                  <w:marBottom w:val="0"/>
                  <w:divBdr>
                    <w:top w:val="none" w:sz="0" w:space="0" w:color="auto"/>
                    <w:left w:val="none" w:sz="0" w:space="0" w:color="auto"/>
                    <w:bottom w:val="none" w:sz="0" w:space="0" w:color="auto"/>
                    <w:right w:val="none" w:sz="0" w:space="0" w:color="auto"/>
                  </w:divBdr>
                  <w:divsChild>
                    <w:div w:id="1694767845">
                      <w:marLeft w:val="0"/>
                      <w:marRight w:val="0"/>
                      <w:marTop w:val="0"/>
                      <w:marBottom w:val="0"/>
                      <w:divBdr>
                        <w:top w:val="none" w:sz="0" w:space="0" w:color="auto"/>
                        <w:left w:val="none" w:sz="0" w:space="0" w:color="auto"/>
                        <w:bottom w:val="none" w:sz="0" w:space="0" w:color="auto"/>
                        <w:right w:val="none" w:sz="0" w:space="0" w:color="auto"/>
                      </w:divBdr>
                    </w:div>
                  </w:divsChild>
                </w:div>
                <w:div w:id="354384996">
                  <w:marLeft w:val="0"/>
                  <w:marRight w:val="0"/>
                  <w:marTop w:val="0"/>
                  <w:marBottom w:val="0"/>
                  <w:divBdr>
                    <w:top w:val="none" w:sz="0" w:space="0" w:color="auto"/>
                    <w:left w:val="none" w:sz="0" w:space="0" w:color="auto"/>
                    <w:bottom w:val="none" w:sz="0" w:space="0" w:color="auto"/>
                    <w:right w:val="none" w:sz="0" w:space="0" w:color="auto"/>
                  </w:divBdr>
                  <w:divsChild>
                    <w:div w:id="288510859">
                      <w:marLeft w:val="0"/>
                      <w:marRight w:val="0"/>
                      <w:marTop w:val="0"/>
                      <w:marBottom w:val="0"/>
                      <w:divBdr>
                        <w:top w:val="none" w:sz="0" w:space="0" w:color="auto"/>
                        <w:left w:val="none" w:sz="0" w:space="0" w:color="auto"/>
                        <w:bottom w:val="none" w:sz="0" w:space="0" w:color="auto"/>
                        <w:right w:val="none" w:sz="0" w:space="0" w:color="auto"/>
                      </w:divBdr>
                    </w:div>
                  </w:divsChild>
                </w:div>
                <w:div w:id="884367571">
                  <w:marLeft w:val="0"/>
                  <w:marRight w:val="0"/>
                  <w:marTop w:val="0"/>
                  <w:marBottom w:val="0"/>
                  <w:divBdr>
                    <w:top w:val="none" w:sz="0" w:space="0" w:color="auto"/>
                    <w:left w:val="none" w:sz="0" w:space="0" w:color="auto"/>
                    <w:bottom w:val="none" w:sz="0" w:space="0" w:color="auto"/>
                    <w:right w:val="none" w:sz="0" w:space="0" w:color="auto"/>
                  </w:divBdr>
                  <w:divsChild>
                    <w:div w:id="1000812355">
                      <w:marLeft w:val="0"/>
                      <w:marRight w:val="0"/>
                      <w:marTop w:val="0"/>
                      <w:marBottom w:val="0"/>
                      <w:divBdr>
                        <w:top w:val="none" w:sz="0" w:space="0" w:color="auto"/>
                        <w:left w:val="none" w:sz="0" w:space="0" w:color="auto"/>
                        <w:bottom w:val="none" w:sz="0" w:space="0" w:color="auto"/>
                        <w:right w:val="none" w:sz="0" w:space="0" w:color="auto"/>
                      </w:divBdr>
                    </w:div>
                  </w:divsChild>
                </w:div>
                <w:div w:id="643508318">
                  <w:marLeft w:val="0"/>
                  <w:marRight w:val="0"/>
                  <w:marTop w:val="0"/>
                  <w:marBottom w:val="0"/>
                  <w:divBdr>
                    <w:top w:val="none" w:sz="0" w:space="0" w:color="auto"/>
                    <w:left w:val="none" w:sz="0" w:space="0" w:color="auto"/>
                    <w:bottom w:val="none" w:sz="0" w:space="0" w:color="auto"/>
                    <w:right w:val="none" w:sz="0" w:space="0" w:color="auto"/>
                  </w:divBdr>
                  <w:divsChild>
                    <w:div w:id="676469062">
                      <w:marLeft w:val="0"/>
                      <w:marRight w:val="0"/>
                      <w:marTop w:val="0"/>
                      <w:marBottom w:val="0"/>
                      <w:divBdr>
                        <w:top w:val="none" w:sz="0" w:space="0" w:color="auto"/>
                        <w:left w:val="none" w:sz="0" w:space="0" w:color="auto"/>
                        <w:bottom w:val="none" w:sz="0" w:space="0" w:color="auto"/>
                        <w:right w:val="none" w:sz="0" w:space="0" w:color="auto"/>
                      </w:divBdr>
                    </w:div>
                  </w:divsChild>
                </w:div>
                <w:div w:id="550700923">
                  <w:marLeft w:val="0"/>
                  <w:marRight w:val="0"/>
                  <w:marTop w:val="0"/>
                  <w:marBottom w:val="0"/>
                  <w:divBdr>
                    <w:top w:val="none" w:sz="0" w:space="0" w:color="auto"/>
                    <w:left w:val="none" w:sz="0" w:space="0" w:color="auto"/>
                    <w:bottom w:val="none" w:sz="0" w:space="0" w:color="auto"/>
                    <w:right w:val="none" w:sz="0" w:space="0" w:color="auto"/>
                  </w:divBdr>
                  <w:divsChild>
                    <w:div w:id="1076709218">
                      <w:marLeft w:val="0"/>
                      <w:marRight w:val="0"/>
                      <w:marTop w:val="0"/>
                      <w:marBottom w:val="0"/>
                      <w:divBdr>
                        <w:top w:val="none" w:sz="0" w:space="0" w:color="auto"/>
                        <w:left w:val="none" w:sz="0" w:space="0" w:color="auto"/>
                        <w:bottom w:val="none" w:sz="0" w:space="0" w:color="auto"/>
                        <w:right w:val="none" w:sz="0" w:space="0" w:color="auto"/>
                      </w:divBdr>
                    </w:div>
                  </w:divsChild>
                </w:div>
                <w:div w:id="230308491">
                  <w:marLeft w:val="0"/>
                  <w:marRight w:val="0"/>
                  <w:marTop w:val="0"/>
                  <w:marBottom w:val="0"/>
                  <w:divBdr>
                    <w:top w:val="none" w:sz="0" w:space="0" w:color="auto"/>
                    <w:left w:val="none" w:sz="0" w:space="0" w:color="auto"/>
                    <w:bottom w:val="none" w:sz="0" w:space="0" w:color="auto"/>
                    <w:right w:val="none" w:sz="0" w:space="0" w:color="auto"/>
                  </w:divBdr>
                  <w:divsChild>
                    <w:div w:id="2065248883">
                      <w:marLeft w:val="0"/>
                      <w:marRight w:val="0"/>
                      <w:marTop w:val="0"/>
                      <w:marBottom w:val="0"/>
                      <w:divBdr>
                        <w:top w:val="none" w:sz="0" w:space="0" w:color="auto"/>
                        <w:left w:val="none" w:sz="0" w:space="0" w:color="auto"/>
                        <w:bottom w:val="none" w:sz="0" w:space="0" w:color="auto"/>
                        <w:right w:val="none" w:sz="0" w:space="0" w:color="auto"/>
                      </w:divBdr>
                    </w:div>
                  </w:divsChild>
                </w:div>
                <w:div w:id="653223421">
                  <w:marLeft w:val="0"/>
                  <w:marRight w:val="0"/>
                  <w:marTop w:val="0"/>
                  <w:marBottom w:val="0"/>
                  <w:divBdr>
                    <w:top w:val="none" w:sz="0" w:space="0" w:color="auto"/>
                    <w:left w:val="none" w:sz="0" w:space="0" w:color="auto"/>
                    <w:bottom w:val="none" w:sz="0" w:space="0" w:color="auto"/>
                    <w:right w:val="none" w:sz="0" w:space="0" w:color="auto"/>
                  </w:divBdr>
                  <w:divsChild>
                    <w:div w:id="18934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1458">
          <w:marLeft w:val="0"/>
          <w:marRight w:val="0"/>
          <w:marTop w:val="0"/>
          <w:marBottom w:val="0"/>
          <w:divBdr>
            <w:top w:val="none" w:sz="0" w:space="0" w:color="auto"/>
            <w:left w:val="none" w:sz="0" w:space="0" w:color="auto"/>
            <w:bottom w:val="none" w:sz="0" w:space="0" w:color="auto"/>
            <w:right w:val="none" w:sz="0" w:space="0" w:color="auto"/>
          </w:divBdr>
        </w:div>
        <w:div w:id="1245188800">
          <w:marLeft w:val="0"/>
          <w:marRight w:val="0"/>
          <w:marTop w:val="0"/>
          <w:marBottom w:val="0"/>
          <w:divBdr>
            <w:top w:val="none" w:sz="0" w:space="0" w:color="auto"/>
            <w:left w:val="none" w:sz="0" w:space="0" w:color="auto"/>
            <w:bottom w:val="none" w:sz="0" w:space="0" w:color="auto"/>
            <w:right w:val="none" w:sz="0" w:space="0" w:color="auto"/>
          </w:divBdr>
        </w:div>
        <w:div w:id="1404329965">
          <w:marLeft w:val="0"/>
          <w:marRight w:val="0"/>
          <w:marTop w:val="0"/>
          <w:marBottom w:val="0"/>
          <w:divBdr>
            <w:top w:val="none" w:sz="0" w:space="0" w:color="auto"/>
            <w:left w:val="none" w:sz="0" w:space="0" w:color="auto"/>
            <w:bottom w:val="none" w:sz="0" w:space="0" w:color="auto"/>
            <w:right w:val="none" w:sz="0" w:space="0" w:color="auto"/>
          </w:divBdr>
        </w:div>
        <w:div w:id="995493762">
          <w:marLeft w:val="0"/>
          <w:marRight w:val="0"/>
          <w:marTop w:val="0"/>
          <w:marBottom w:val="0"/>
          <w:divBdr>
            <w:top w:val="none" w:sz="0" w:space="0" w:color="auto"/>
            <w:left w:val="none" w:sz="0" w:space="0" w:color="auto"/>
            <w:bottom w:val="none" w:sz="0" w:space="0" w:color="auto"/>
            <w:right w:val="none" w:sz="0" w:space="0" w:color="auto"/>
          </w:divBdr>
        </w:div>
        <w:div w:id="455755737">
          <w:marLeft w:val="0"/>
          <w:marRight w:val="0"/>
          <w:marTop w:val="0"/>
          <w:marBottom w:val="0"/>
          <w:divBdr>
            <w:top w:val="none" w:sz="0" w:space="0" w:color="auto"/>
            <w:left w:val="none" w:sz="0" w:space="0" w:color="auto"/>
            <w:bottom w:val="none" w:sz="0" w:space="0" w:color="auto"/>
            <w:right w:val="none" w:sz="0" w:space="0" w:color="auto"/>
          </w:divBdr>
        </w:div>
        <w:div w:id="2009668055">
          <w:marLeft w:val="0"/>
          <w:marRight w:val="0"/>
          <w:marTop w:val="0"/>
          <w:marBottom w:val="0"/>
          <w:divBdr>
            <w:top w:val="none" w:sz="0" w:space="0" w:color="auto"/>
            <w:left w:val="none" w:sz="0" w:space="0" w:color="auto"/>
            <w:bottom w:val="none" w:sz="0" w:space="0" w:color="auto"/>
            <w:right w:val="none" w:sz="0" w:space="0" w:color="auto"/>
          </w:divBdr>
        </w:div>
        <w:div w:id="1825311275">
          <w:marLeft w:val="0"/>
          <w:marRight w:val="0"/>
          <w:marTop w:val="0"/>
          <w:marBottom w:val="0"/>
          <w:divBdr>
            <w:top w:val="none" w:sz="0" w:space="0" w:color="auto"/>
            <w:left w:val="none" w:sz="0" w:space="0" w:color="auto"/>
            <w:bottom w:val="none" w:sz="0" w:space="0" w:color="auto"/>
            <w:right w:val="none" w:sz="0" w:space="0" w:color="auto"/>
          </w:divBdr>
        </w:div>
        <w:div w:id="393966325">
          <w:marLeft w:val="0"/>
          <w:marRight w:val="0"/>
          <w:marTop w:val="0"/>
          <w:marBottom w:val="0"/>
          <w:divBdr>
            <w:top w:val="none" w:sz="0" w:space="0" w:color="auto"/>
            <w:left w:val="none" w:sz="0" w:space="0" w:color="auto"/>
            <w:bottom w:val="none" w:sz="0" w:space="0" w:color="auto"/>
            <w:right w:val="none" w:sz="0" w:space="0" w:color="auto"/>
          </w:divBdr>
        </w:div>
        <w:div w:id="1462575419">
          <w:marLeft w:val="0"/>
          <w:marRight w:val="0"/>
          <w:marTop w:val="0"/>
          <w:marBottom w:val="0"/>
          <w:divBdr>
            <w:top w:val="none" w:sz="0" w:space="0" w:color="auto"/>
            <w:left w:val="none" w:sz="0" w:space="0" w:color="auto"/>
            <w:bottom w:val="none" w:sz="0" w:space="0" w:color="auto"/>
            <w:right w:val="none" w:sz="0" w:space="0" w:color="auto"/>
          </w:divBdr>
        </w:div>
        <w:div w:id="1394547880">
          <w:marLeft w:val="0"/>
          <w:marRight w:val="0"/>
          <w:marTop w:val="0"/>
          <w:marBottom w:val="0"/>
          <w:divBdr>
            <w:top w:val="none" w:sz="0" w:space="0" w:color="auto"/>
            <w:left w:val="none" w:sz="0" w:space="0" w:color="auto"/>
            <w:bottom w:val="none" w:sz="0" w:space="0" w:color="auto"/>
            <w:right w:val="none" w:sz="0" w:space="0" w:color="auto"/>
          </w:divBdr>
        </w:div>
        <w:div w:id="1973099881">
          <w:marLeft w:val="0"/>
          <w:marRight w:val="0"/>
          <w:marTop w:val="0"/>
          <w:marBottom w:val="0"/>
          <w:divBdr>
            <w:top w:val="none" w:sz="0" w:space="0" w:color="auto"/>
            <w:left w:val="none" w:sz="0" w:space="0" w:color="auto"/>
            <w:bottom w:val="none" w:sz="0" w:space="0" w:color="auto"/>
            <w:right w:val="none" w:sz="0" w:space="0" w:color="auto"/>
          </w:divBdr>
        </w:div>
        <w:div w:id="1229725949">
          <w:marLeft w:val="0"/>
          <w:marRight w:val="0"/>
          <w:marTop w:val="0"/>
          <w:marBottom w:val="0"/>
          <w:divBdr>
            <w:top w:val="none" w:sz="0" w:space="0" w:color="auto"/>
            <w:left w:val="none" w:sz="0" w:space="0" w:color="auto"/>
            <w:bottom w:val="none" w:sz="0" w:space="0" w:color="auto"/>
            <w:right w:val="none" w:sz="0" w:space="0" w:color="auto"/>
          </w:divBdr>
        </w:div>
        <w:div w:id="509369885">
          <w:marLeft w:val="0"/>
          <w:marRight w:val="0"/>
          <w:marTop w:val="0"/>
          <w:marBottom w:val="0"/>
          <w:divBdr>
            <w:top w:val="none" w:sz="0" w:space="0" w:color="auto"/>
            <w:left w:val="none" w:sz="0" w:space="0" w:color="auto"/>
            <w:bottom w:val="none" w:sz="0" w:space="0" w:color="auto"/>
            <w:right w:val="none" w:sz="0" w:space="0" w:color="auto"/>
          </w:divBdr>
        </w:div>
        <w:div w:id="533008366">
          <w:marLeft w:val="0"/>
          <w:marRight w:val="0"/>
          <w:marTop w:val="0"/>
          <w:marBottom w:val="0"/>
          <w:divBdr>
            <w:top w:val="none" w:sz="0" w:space="0" w:color="auto"/>
            <w:left w:val="none" w:sz="0" w:space="0" w:color="auto"/>
            <w:bottom w:val="none" w:sz="0" w:space="0" w:color="auto"/>
            <w:right w:val="none" w:sz="0" w:space="0" w:color="auto"/>
          </w:divBdr>
        </w:div>
        <w:div w:id="702705564">
          <w:marLeft w:val="0"/>
          <w:marRight w:val="0"/>
          <w:marTop w:val="0"/>
          <w:marBottom w:val="0"/>
          <w:divBdr>
            <w:top w:val="none" w:sz="0" w:space="0" w:color="auto"/>
            <w:left w:val="none" w:sz="0" w:space="0" w:color="auto"/>
            <w:bottom w:val="none" w:sz="0" w:space="0" w:color="auto"/>
            <w:right w:val="none" w:sz="0" w:space="0" w:color="auto"/>
          </w:divBdr>
        </w:div>
        <w:div w:id="1758212663">
          <w:marLeft w:val="0"/>
          <w:marRight w:val="0"/>
          <w:marTop w:val="0"/>
          <w:marBottom w:val="0"/>
          <w:divBdr>
            <w:top w:val="none" w:sz="0" w:space="0" w:color="auto"/>
            <w:left w:val="none" w:sz="0" w:space="0" w:color="auto"/>
            <w:bottom w:val="none" w:sz="0" w:space="0" w:color="auto"/>
            <w:right w:val="none" w:sz="0" w:space="0" w:color="auto"/>
          </w:divBdr>
        </w:div>
        <w:div w:id="1939288802">
          <w:marLeft w:val="0"/>
          <w:marRight w:val="0"/>
          <w:marTop w:val="0"/>
          <w:marBottom w:val="0"/>
          <w:divBdr>
            <w:top w:val="none" w:sz="0" w:space="0" w:color="auto"/>
            <w:left w:val="none" w:sz="0" w:space="0" w:color="auto"/>
            <w:bottom w:val="none" w:sz="0" w:space="0" w:color="auto"/>
            <w:right w:val="none" w:sz="0" w:space="0" w:color="auto"/>
          </w:divBdr>
        </w:div>
        <w:div w:id="711268160">
          <w:marLeft w:val="0"/>
          <w:marRight w:val="0"/>
          <w:marTop w:val="0"/>
          <w:marBottom w:val="0"/>
          <w:divBdr>
            <w:top w:val="none" w:sz="0" w:space="0" w:color="auto"/>
            <w:left w:val="none" w:sz="0" w:space="0" w:color="auto"/>
            <w:bottom w:val="none" w:sz="0" w:space="0" w:color="auto"/>
            <w:right w:val="none" w:sz="0" w:space="0" w:color="auto"/>
          </w:divBdr>
        </w:div>
        <w:div w:id="261689970">
          <w:marLeft w:val="0"/>
          <w:marRight w:val="0"/>
          <w:marTop w:val="0"/>
          <w:marBottom w:val="0"/>
          <w:divBdr>
            <w:top w:val="none" w:sz="0" w:space="0" w:color="auto"/>
            <w:left w:val="none" w:sz="0" w:space="0" w:color="auto"/>
            <w:bottom w:val="none" w:sz="0" w:space="0" w:color="auto"/>
            <w:right w:val="none" w:sz="0" w:space="0" w:color="auto"/>
          </w:divBdr>
        </w:div>
        <w:div w:id="949507942">
          <w:marLeft w:val="0"/>
          <w:marRight w:val="0"/>
          <w:marTop w:val="0"/>
          <w:marBottom w:val="0"/>
          <w:divBdr>
            <w:top w:val="none" w:sz="0" w:space="0" w:color="auto"/>
            <w:left w:val="none" w:sz="0" w:space="0" w:color="auto"/>
            <w:bottom w:val="none" w:sz="0" w:space="0" w:color="auto"/>
            <w:right w:val="none" w:sz="0" w:space="0" w:color="auto"/>
          </w:divBdr>
        </w:div>
        <w:div w:id="1327123836">
          <w:marLeft w:val="0"/>
          <w:marRight w:val="0"/>
          <w:marTop w:val="0"/>
          <w:marBottom w:val="0"/>
          <w:divBdr>
            <w:top w:val="none" w:sz="0" w:space="0" w:color="auto"/>
            <w:left w:val="none" w:sz="0" w:space="0" w:color="auto"/>
            <w:bottom w:val="none" w:sz="0" w:space="0" w:color="auto"/>
            <w:right w:val="none" w:sz="0" w:space="0" w:color="auto"/>
          </w:divBdr>
          <w:divsChild>
            <w:div w:id="19819522">
              <w:marLeft w:val="0"/>
              <w:marRight w:val="0"/>
              <w:marTop w:val="0"/>
              <w:marBottom w:val="0"/>
              <w:divBdr>
                <w:top w:val="none" w:sz="0" w:space="0" w:color="auto"/>
                <w:left w:val="none" w:sz="0" w:space="0" w:color="auto"/>
                <w:bottom w:val="none" w:sz="0" w:space="0" w:color="auto"/>
                <w:right w:val="none" w:sz="0" w:space="0" w:color="auto"/>
              </w:divBdr>
            </w:div>
            <w:div w:id="711810548">
              <w:marLeft w:val="0"/>
              <w:marRight w:val="0"/>
              <w:marTop w:val="0"/>
              <w:marBottom w:val="0"/>
              <w:divBdr>
                <w:top w:val="none" w:sz="0" w:space="0" w:color="auto"/>
                <w:left w:val="none" w:sz="0" w:space="0" w:color="auto"/>
                <w:bottom w:val="none" w:sz="0" w:space="0" w:color="auto"/>
                <w:right w:val="none" w:sz="0" w:space="0" w:color="auto"/>
              </w:divBdr>
            </w:div>
            <w:div w:id="174392881">
              <w:marLeft w:val="0"/>
              <w:marRight w:val="0"/>
              <w:marTop w:val="0"/>
              <w:marBottom w:val="0"/>
              <w:divBdr>
                <w:top w:val="none" w:sz="0" w:space="0" w:color="auto"/>
                <w:left w:val="none" w:sz="0" w:space="0" w:color="auto"/>
                <w:bottom w:val="none" w:sz="0" w:space="0" w:color="auto"/>
                <w:right w:val="none" w:sz="0" w:space="0" w:color="auto"/>
              </w:divBdr>
            </w:div>
            <w:div w:id="311760695">
              <w:marLeft w:val="0"/>
              <w:marRight w:val="0"/>
              <w:marTop w:val="0"/>
              <w:marBottom w:val="0"/>
              <w:divBdr>
                <w:top w:val="none" w:sz="0" w:space="0" w:color="auto"/>
                <w:left w:val="none" w:sz="0" w:space="0" w:color="auto"/>
                <w:bottom w:val="none" w:sz="0" w:space="0" w:color="auto"/>
                <w:right w:val="none" w:sz="0" w:space="0" w:color="auto"/>
              </w:divBdr>
            </w:div>
            <w:div w:id="517352265">
              <w:marLeft w:val="0"/>
              <w:marRight w:val="0"/>
              <w:marTop w:val="0"/>
              <w:marBottom w:val="0"/>
              <w:divBdr>
                <w:top w:val="none" w:sz="0" w:space="0" w:color="auto"/>
                <w:left w:val="none" w:sz="0" w:space="0" w:color="auto"/>
                <w:bottom w:val="none" w:sz="0" w:space="0" w:color="auto"/>
                <w:right w:val="none" w:sz="0" w:space="0" w:color="auto"/>
              </w:divBdr>
            </w:div>
            <w:div w:id="480342300">
              <w:marLeft w:val="0"/>
              <w:marRight w:val="0"/>
              <w:marTop w:val="0"/>
              <w:marBottom w:val="0"/>
              <w:divBdr>
                <w:top w:val="none" w:sz="0" w:space="0" w:color="auto"/>
                <w:left w:val="none" w:sz="0" w:space="0" w:color="auto"/>
                <w:bottom w:val="none" w:sz="0" w:space="0" w:color="auto"/>
                <w:right w:val="none" w:sz="0" w:space="0" w:color="auto"/>
              </w:divBdr>
            </w:div>
            <w:div w:id="1439369551">
              <w:marLeft w:val="0"/>
              <w:marRight w:val="0"/>
              <w:marTop w:val="0"/>
              <w:marBottom w:val="0"/>
              <w:divBdr>
                <w:top w:val="none" w:sz="0" w:space="0" w:color="auto"/>
                <w:left w:val="none" w:sz="0" w:space="0" w:color="auto"/>
                <w:bottom w:val="none" w:sz="0" w:space="0" w:color="auto"/>
                <w:right w:val="none" w:sz="0" w:space="0" w:color="auto"/>
              </w:divBdr>
            </w:div>
            <w:div w:id="257371832">
              <w:marLeft w:val="0"/>
              <w:marRight w:val="0"/>
              <w:marTop w:val="0"/>
              <w:marBottom w:val="0"/>
              <w:divBdr>
                <w:top w:val="none" w:sz="0" w:space="0" w:color="auto"/>
                <w:left w:val="none" w:sz="0" w:space="0" w:color="auto"/>
                <w:bottom w:val="none" w:sz="0" w:space="0" w:color="auto"/>
                <w:right w:val="none" w:sz="0" w:space="0" w:color="auto"/>
              </w:divBdr>
            </w:div>
            <w:div w:id="1428386898">
              <w:marLeft w:val="0"/>
              <w:marRight w:val="0"/>
              <w:marTop w:val="0"/>
              <w:marBottom w:val="0"/>
              <w:divBdr>
                <w:top w:val="none" w:sz="0" w:space="0" w:color="auto"/>
                <w:left w:val="none" w:sz="0" w:space="0" w:color="auto"/>
                <w:bottom w:val="none" w:sz="0" w:space="0" w:color="auto"/>
                <w:right w:val="none" w:sz="0" w:space="0" w:color="auto"/>
              </w:divBdr>
            </w:div>
            <w:div w:id="121769625">
              <w:marLeft w:val="0"/>
              <w:marRight w:val="0"/>
              <w:marTop w:val="0"/>
              <w:marBottom w:val="0"/>
              <w:divBdr>
                <w:top w:val="none" w:sz="0" w:space="0" w:color="auto"/>
                <w:left w:val="none" w:sz="0" w:space="0" w:color="auto"/>
                <w:bottom w:val="none" w:sz="0" w:space="0" w:color="auto"/>
                <w:right w:val="none" w:sz="0" w:space="0" w:color="auto"/>
              </w:divBdr>
            </w:div>
            <w:div w:id="70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413">
      <w:bodyDiv w:val="1"/>
      <w:marLeft w:val="0"/>
      <w:marRight w:val="0"/>
      <w:marTop w:val="0"/>
      <w:marBottom w:val="0"/>
      <w:divBdr>
        <w:top w:val="none" w:sz="0" w:space="0" w:color="auto"/>
        <w:left w:val="none" w:sz="0" w:space="0" w:color="auto"/>
        <w:bottom w:val="none" w:sz="0" w:space="0" w:color="auto"/>
        <w:right w:val="none" w:sz="0" w:space="0" w:color="auto"/>
      </w:divBdr>
    </w:div>
    <w:div w:id="1377046927">
      <w:bodyDiv w:val="1"/>
      <w:marLeft w:val="0"/>
      <w:marRight w:val="0"/>
      <w:marTop w:val="0"/>
      <w:marBottom w:val="0"/>
      <w:divBdr>
        <w:top w:val="none" w:sz="0" w:space="0" w:color="auto"/>
        <w:left w:val="none" w:sz="0" w:space="0" w:color="auto"/>
        <w:bottom w:val="none" w:sz="0" w:space="0" w:color="auto"/>
        <w:right w:val="none" w:sz="0" w:space="0" w:color="auto"/>
      </w:divBdr>
    </w:div>
    <w:div w:id="19446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49" /><Relationship Type="http://schemas.openxmlformats.org/officeDocument/2006/relationships/numbering" Target="numbering.xml" Id="rId4" /><Relationship Type="http://schemas.openxmlformats.org/officeDocument/2006/relationships/fontTable" Target="fontTable.xml" Id="rId48" /><Relationship Type="http://schemas.openxmlformats.org/officeDocument/2006/relationships/image" Target="/media/image8.png" Id="R9c55974c8d9e4690" /><Relationship Type="http://schemas.openxmlformats.org/officeDocument/2006/relationships/hyperlink" Target="https://www.nomisweb.co.uk/datasets/c2021ts008" TargetMode="External" Id="R9cbe16c76bc34638" /><Relationship Type="http://schemas.openxmlformats.org/officeDocument/2006/relationships/hyperlink" Target="https://www.nomisweb.co.uk/datasets/c2021ts007" TargetMode="External" Id="R3128dcc7ad3a4f06" /><Relationship Type="http://schemas.openxmlformats.org/officeDocument/2006/relationships/hyperlink" Target="https://fingertips.phe.org.uk/profile/local-health/data" TargetMode="External" Id="R37411b64679e46ad" /><Relationship Type="http://schemas.openxmlformats.org/officeDocument/2006/relationships/hyperlink" Target="https://fingertips.phe.org.uk/profile/local-health/data" TargetMode="External" Id="R9d9be21539d24ace" /><Relationship Type="http://schemas.openxmlformats.org/officeDocument/2006/relationships/image" Target="/media/imagec.png" Id="R5d31a8ec999e4bf7" /><Relationship Type="http://schemas.openxmlformats.org/officeDocument/2006/relationships/hyperlink" Target="https://rbwm.berkshireobservatory.co.uk/overview/?feature=E05012497#/view-report/7eb5828a293f4f9db44dcf451e97b8f5/E05012500/G7" TargetMode="External" Id="R42cb6c66caa44d5d" /><Relationship Type="http://schemas.openxmlformats.org/officeDocument/2006/relationships/hyperlink" Target="https://www.nomisweb.co.uk/datasets/c2021ts065" TargetMode="External" Id="R5becd7ae9d3145e6" /><Relationship Type="http://schemas.openxmlformats.org/officeDocument/2006/relationships/hyperlink" Target="https://www.nomisweb.co.uk/query/construct/summary.asp?mode=construct&amp;version=0&amp;dataset=162" TargetMode="External" Id="R40feeab56c184b38" /><Relationship Type="http://schemas.openxmlformats.org/officeDocument/2006/relationships/hyperlink" Target="https://www.nomisweb.co.uk/datasets/c2021ts066" TargetMode="External" Id="Rf8b267b8f4e642cd" /><Relationship Type="http://schemas.openxmlformats.org/officeDocument/2006/relationships/hyperlink" Target="https://www.nomisweb.co.uk/datasets/c2021ts053" TargetMode="External" Id="Rd71fef2d7f1a4218" /><Relationship Type="http://schemas.openxmlformats.org/officeDocument/2006/relationships/hyperlink" Target="https://www.ons.gov.uk/datasets/TS003/editions/2021/versions/4" TargetMode="External" Id="R210c32757ff7434a" /><Relationship Type="http://schemas.openxmlformats.org/officeDocument/2006/relationships/hyperlink" Target="https://www.nomisweb.co.uk/datasets/c2021ts025" TargetMode="External" Id="R6dbbc1c8ae9a425b" /><Relationship Type="http://schemas.openxmlformats.org/officeDocument/2006/relationships/hyperlink" Target="https://www.ons.gov.uk/datasets/TS067/editions/2021/versions/3" TargetMode="External" Id="Re3278fc2970240d3" /><Relationship Type="http://schemas.openxmlformats.org/officeDocument/2006/relationships/hyperlink" Target="https://fingertips.phe.org.uk/profile/local-health/data" TargetMode="External" Id="Rcc80b593f0a5405a" /><Relationship Type="http://schemas.openxmlformats.org/officeDocument/2006/relationships/image" Target="/media/imaged.png" Id="R97db1650e61a4859" /><Relationship Type="http://schemas.openxmlformats.org/officeDocument/2006/relationships/image" Target="/media/imagee.png" Id="R2459cd742afd4724" /><Relationship Type="http://schemas.openxmlformats.org/officeDocument/2006/relationships/hyperlink" Target="https://fingertips.phe.org.uk/profile/child-health-profiles/data" TargetMode="External" Id="Rc9bae75be79f4f10" /><Relationship Type="http://schemas.openxmlformats.org/officeDocument/2006/relationships/hyperlink" Target="https://fingertips.phe.org.uk/profile/child-health-profiles/data" TargetMode="External" Id="Rce49d06d8866401c" /><Relationship Type="http://schemas.openxmlformats.org/officeDocument/2006/relationships/hyperlink" Target="https://fingertips.phe.org.uk/profile/child-health-profiles/data" TargetMode="External" Id="Rcdd2798f808c49eb" /><Relationship Type="http://schemas.openxmlformats.org/officeDocument/2006/relationships/hyperlink" Target="https://www.nomisweb.co.uk/datasets/c2021ts011" TargetMode="External" Id="R8bea9baa629f4ba5" /><Relationship Type="http://schemas.openxmlformats.org/officeDocument/2006/relationships/hyperlink" Target="https://www.nomisweb.co.uk/datasets/c2021ts066" TargetMode="External" Id="Raf6795bbb7454073" /><Relationship Type="http://schemas.openxmlformats.org/officeDocument/2006/relationships/hyperlink" Target="https://www.nomisweb.co.uk/datasets/c2021ts058" TargetMode="External" Id="R547e04200e694b13" /><Relationship Type="http://schemas.openxmlformats.org/officeDocument/2006/relationships/hyperlink" Target="https://www.nomisweb.co.uk/datasets/c2021ts061" TargetMode="External" Id="R6b298bba9a3e4b50" /><Relationship Type="http://schemas.openxmlformats.org/officeDocument/2006/relationships/hyperlink" Target="https://www.bupa.co.uk/health-information/childrens-health/overweight-children" TargetMode="External" Id="Rc9761fa8a9b24fff" /><Relationship Type="http://schemas.openxmlformats.org/officeDocument/2006/relationships/hyperlink" Target="https://www.bupa.co.uk/newsroom/ourviews/obesity-mental-health" TargetMode="External" Id="R7190c6c433704399" /><Relationship Type="http://schemas.openxmlformats.org/officeDocument/2006/relationships/hyperlink" Target="https://www.nomisweb.co.uk/datasets/c2021ts003" TargetMode="External" Id="R5ff7443d1cb84979" /><Relationship Type="http://schemas.openxmlformats.org/officeDocument/2006/relationships/hyperlink" Target="https://www.gov.uk/government/collections/english-indices-of-deprivation" TargetMode="External" Id="R60e6437512734770" /><Relationship Type="http://schemas.openxmlformats.org/officeDocument/2006/relationships/hyperlink" Target="https://www.nomisweb.co.uk/datasets/c2021ts038" TargetMode="External" Id="R9a293248929f43a0" /><Relationship Type="http://schemas.openxmlformats.org/officeDocument/2006/relationships/hyperlink" Target="https://fingertips.phe.org.uk/national-child-measurement-programme" TargetMode="External" Id="R9c4ed55ed68e4108" /><Relationship Type="http://schemas.openxmlformats.org/officeDocument/2006/relationships/hyperlink" Target="https://fingertips.phe.org.uk/search/obesity" TargetMode="External" Id="R49cbcc9709b04310" /><Relationship Type="http://schemas.openxmlformats.org/officeDocument/2006/relationships/hyperlink" Target="https://www.nomisweb.co.uk/datasets/c2021ts037" TargetMode="External" Id="R8133c0284f3d4b59" /><Relationship Type="http://schemas.openxmlformats.org/officeDocument/2006/relationships/image" Target="/media/image7.png" Id="Rc1e57c59f09b4fe4" /><Relationship Type="http://schemas.openxmlformats.org/officeDocument/2006/relationships/hyperlink" Target="https://fingertips.phe.org.uk/profile/local-health/data" TargetMode="External" Id="Rc140dbcc4f674a61" /><Relationship Type="http://schemas.openxmlformats.org/officeDocument/2006/relationships/hyperlink" Target="https://fingertips.phe.org.uk/profile/local-health/data" TargetMode="External" Id="Re60e425b2d064eb4"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29c213-106b-44bd-a0a9-45993b921d78">
      <Terms xmlns="http://schemas.microsoft.com/office/infopath/2007/PartnerControls"/>
    </lcf76f155ced4ddcb4097134ff3c332f>
    <TaxCatchAll xmlns="652453ed-a919-44c3-9ed2-7c62369f09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DF439B9F7DEF469F310E90EE93E86C" ma:contentTypeVersion="17" ma:contentTypeDescription="Create a new document." ma:contentTypeScope="" ma:versionID="1dd2d35ac9dedb8fa57f6f7cba4bad33">
  <xsd:schema xmlns:xsd="http://www.w3.org/2001/XMLSchema" xmlns:xs="http://www.w3.org/2001/XMLSchema" xmlns:p="http://schemas.microsoft.com/office/2006/metadata/properties" xmlns:ns2="4e29c213-106b-44bd-a0a9-45993b921d78" xmlns:ns3="652453ed-a919-44c3-9ed2-7c62369f09e0" targetNamespace="http://schemas.microsoft.com/office/2006/metadata/properties" ma:root="true" ma:fieldsID="a0bee259cabb2c2ee3b72aa6cb496867" ns2:_="" ns3:_="">
    <xsd:import namespace="4e29c213-106b-44bd-a0a9-45993b921d78"/>
    <xsd:import namespace="652453ed-a919-44c3-9ed2-7c62369f09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c213-106b-44bd-a0a9-45993b92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453ed-a919-44c3-9ed2-7c62369f09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7b9939-6a6a-450b-afe3-1a6e22b925ab}" ma:internalName="TaxCatchAll" ma:showField="CatchAllData" ma:web="652453ed-a919-44c3-9ed2-7c62369f09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D7DCD-C3B0-4460-8C5A-E04619BD9024}">
  <ds:schemaRefs>
    <ds:schemaRef ds:uri="http://purl.org/dc/dcmitype/"/>
    <ds:schemaRef ds:uri="652453ed-a919-44c3-9ed2-7c62369f09e0"/>
    <ds:schemaRef ds:uri="http://schemas.microsoft.com/office/2006/documentManagement/types"/>
    <ds:schemaRef ds:uri="http://schemas.microsoft.com/office/2006/metadata/properties"/>
    <ds:schemaRef ds:uri="http://schemas.microsoft.com/office/infopath/2007/PartnerControls"/>
    <ds:schemaRef ds:uri="4e29c213-106b-44bd-a0a9-45993b921d78"/>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66ECCB2-3D65-4A0D-87F3-AAA70D04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c213-106b-44bd-a0a9-45993b921d78"/>
    <ds:schemaRef ds:uri="652453ed-a919-44c3-9ed2-7c62369f0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37579-4F15-42BD-8442-B8A9D06E2A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Bracknell Forest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Veenaa Anantharajah</dc:creator>
  <keywords/>
  <dc:description/>
  <lastModifiedBy>veenaa.anantharajah_bracknell-forest.gov.uk#ext#@rbwm.onmicrosoft.com</lastModifiedBy>
  <revision>126</revision>
  <dcterms:created xsi:type="dcterms:W3CDTF">2024-01-10T11:29:00.0000000Z</dcterms:created>
  <dcterms:modified xsi:type="dcterms:W3CDTF">2024-02-21T17:26:23.5057469Z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0x010100A0DF439B9F7DEF469F310E90EE93E86C</vt:lpwstr>
  </property>
  <property fmtid="{D5CDD505-2E9C-101B-9397-08002B2CF9AE}" pid="3" name="MediaServiceImageTags">
    <vt:lpwstr/>
  </property>
</Properties>
</file>